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3AA46" w14:textId="77777777" w:rsidR="00326490" w:rsidRDefault="00326490" w:rsidP="00CC3712">
      <w:pPr>
        <w:pStyle w:val="DocumentLabel"/>
        <w:ind w:left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Position Description</w:t>
      </w:r>
    </w:p>
    <w:p w14:paraId="01D6E1E8" w14:textId="77777777" w:rsidR="00326490" w:rsidRDefault="00326490" w:rsidP="00326490"/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2842"/>
        <w:gridCol w:w="5771"/>
      </w:tblGrid>
      <w:tr w:rsidR="00326490" w:rsidRPr="00C14B5E" w14:paraId="68D37D70" w14:textId="77777777" w:rsidTr="0611F18F"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52792" w14:textId="77777777" w:rsidR="00326490" w:rsidRPr="00C14B5E" w:rsidRDefault="00326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B5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Position</w:t>
            </w:r>
          </w:p>
        </w:tc>
        <w:tc>
          <w:tcPr>
            <w:tcW w:w="5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BDEE9" w14:textId="707B94FF" w:rsidR="00326490" w:rsidRPr="00C14B5E" w:rsidRDefault="000F71BD" w:rsidP="764F4CF6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64F4CF6">
              <w:rPr>
                <w:rFonts w:asciiTheme="minorHAnsi" w:hAnsiTheme="minorHAnsi" w:cstheme="minorBidi"/>
                <w:sz w:val="22"/>
                <w:szCs w:val="22"/>
              </w:rPr>
              <w:t>Campaigns and Advocacy Advisor</w:t>
            </w:r>
          </w:p>
        </w:tc>
      </w:tr>
      <w:tr w:rsidR="00326490" w:rsidRPr="00C14B5E" w14:paraId="641E7352" w14:textId="77777777" w:rsidTr="0611F18F"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02801" w14:textId="77777777" w:rsidR="00326490" w:rsidRPr="00C14B5E" w:rsidRDefault="00326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B5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Reports to (position title)</w:t>
            </w:r>
          </w:p>
        </w:tc>
        <w:tc>
          <w:tcPr>
            <w:tcW w:w="5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B5A93" w14:textId="1E33C7EA" w:rsidR="00326490" w:rsidRPr="00C14B5E" w:rsidRDefault="005B4F6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14B5E">
              <w:rPr>
                <w:rFonts w:asciiTheme="minorHAnsi" w:hAnsiTheme="minorHAnsi" w:cstheme="minorHAnsi"/>
                <w:iCs/>
                <w:sz w:val="22"/>
                <w:szCs w:val="22"/>
              </w:rPr>
              <w:t>Director of Policy and Campaigns</w:t>
            </w:r>
          </w:p>
        </w:tc>
      </w:tr>
      <w:tr w:rsidR="00326490" w:rsidRPr="00C14B5E" w14:paraId="79A4F2FE" w14:textId="77777777" w:rsidTr="0611F18F"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AFA49" w14:textId="77777777" w:rsidR="00326490" w:rsidRPr="00C14B5E" w:rsidRDefault="00326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B5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Purpose:</w:t>
            </w:r>
          </w:p>
          <w:p w14:paraId="14A0B922" w14:textId="77777777" w:rsidR="00326490" w:rsidRPr="00C14B5E" w:rsidRDefault="003264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B1581" w14:textId="10E6B50A" w:rsidR="00326490" w:rsidRPr="00C14B5E" w:rsidRDefault="00855F6D" w:rsidP="0611F18F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611F18F">
              <w:rPr>
                <w:rFonts w:asciiTheme="minorHAnsi" w:hAnsiTheme="minorHAnsi" w:cstheme="minorBidi"/>
                <w:sz w:val="22"/>
                <w:szCs w:val="22"/>
              </w:rPr>
              <w:t>Th</w:t>
            </w:r>
            <w:r w:rsidR="00E961E2" w:rsidRPr="0611F18F">
              <w:rPr>
                <w:rFonts w:asciiTheme="minorHAnsi" w:hAnsiTheme="minorHAnsi" w:cstheme="minorBidi"/>
                <w:sz w:val="22"/>
                <w:szCs w:val="22"/>
              </w:rPr>
              <w:t xml:space="preserve">is role will support the </w:t>
            </w:r>
            <w:r w:rsidR="00AA433C" w:rsidRPr="0611F18F">
              <w:rPr>
                <w:rFonts w:asciiTheme="minorHAnsi" w:hAnsiTheme="minorHAnsi" w:cstheme="minorBidi"/>
                <w:sz w:val="22"/>
                <w:szCs w:val="22"/>
              </w:rPr>
              <w:t>design and implementation of campaign strategy</w:t>
            </w:r>
            <w:r w:rsidR="004373CB" w:rsidRPr="0611F18F">
              <w:rPr>
                <w:rFonts w:asciiTheme="minorHAnsi" w:hAnsiTheme="minorHAnsi" w:cstheme="minorBidi"/>
                <w:sz w:val="22"/>
                <w:szCs w:val="22"/>
              </w:rPr>
              <w:t xml:space="preserve">, working with staff across the organisation </w:t>
            </w:r>
            <w:r w:rsidR="00B83B20" w:rsidRPr="0611F18F">
              <w:rPr>
                <w:rFonts w:asciiTheme="minorHAnsi" w:hAnsiTheme="minorHAnsi" w:cstheme="minorBidi"/>
                <w:sz w:val="22"/>
                <w:szCs w:val="22"/>
              </w:rPr>
              <w:t xml:space="preserve">as well as </w:t>
            </w:r>
            <w:r w:rsidR="00652409" w:rsidRPr="0611F18F">
              <w:rPr>
                <w:rFonts w:asciiTheme="minorHAnsi" w:hAnsiTheme="minorHAnsi" w:cstheme="minorBidi"/>
                <w:sz w:val="22"/>
                <w:szCs w:val="22"/>
              </w:rPr>
              <w:t xml:space="preserve">external stakeholders </w:t>
            </w:r>
            <w:r w:rsidR="000A3C9E" w:rsidRPr="0611F18F">
              <w:rPr>
                <w:rFonts w:asciiTheme="minorHAnsi" w:hAnsiTheme="minorHAnsi" w:cstheme="minorBidi"/>
                <w:sz w:val="22"/>
                <w:szCs w:val="22"/>
              </w:rPr>
              <w:t>to build and execute campaigns</w:t>
            </w:r>
            <w:r w:rsidR="00B83B20" w:rsidRPr="0611F18F">
              <w:rPr>
                <w:rFonts w:asciiTheme="minorHAnsi" w:hAnsiTheme="minorHAnsi" w:cstheme="minorBidi"/>
                <w:sz w:val="22"/>
                <w:szCs w:val="22"/>
              </w:rPr>
              <w:t xml:space="preserve"> that delivery policy change.  </w:t>
            </w:r>
            <w:r w:rsidR="000A3C9E" w:rsidRPr="0611F18F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AA433C" w:rsidRPr="0611F18F">
              <w:rPr>
                <w:rFonts w:asciiTheme="minorHAnsi" w:hAnsiTheme="minorHAnsi" w:cstheme="minorBidi"/>
                <w:sz w:val="22"/>
                <w:szCs w:val="22"/>
              </w:rPr>
              <w:t xml:space="preserve">  </w:t>
            </w:r>
            <w:r w:rsidR="007F2763" w:rsidRPr="0611F18F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</w:tr>
      <w:tr w:rsidR="00326490" w:rsidRPr="00C14B5E" w14:paraId="07FD2D46" w14:textId="77777777" w:rsidTr="0611F18F"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AE14D" w14:textId="77777777" w:rsidR="00326490" w:rsidRPr="00C14B5E" w:rsidRDefault="00326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B5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Direct reports:</w:t>
            </w:r>
          </w:p>
        </w:tc>
        <w:tc>
          <w:tcPr>
            <w:tcW w:w="5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21785" w14:textId="0F3A1BA6" w:rsidR="00326490" w:rsidRPr="00C470FC" w:rsidRDefault="00652409" w:rsidP="32666E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70F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326490" w:rsidRPr="00C14B5E" w14:paraId="2BD54C01" w14:textId="77777777" w:rsidTr="0611F18F"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4AD2B" w14:textId="77777777" w:rsidR="00326490" w:rsidRPr="00C14B5E" w:rsidRDefault="003264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B5E">
              <w:rPr>
                <w:rFonts w:asciiTheme="minorHAnsi" w:hAnsiTheme="minorHAnsi" w:cstheme="minorHAnsi"/>
                <w:sz w:val="22"/>
                <w:szCs w:val="22"/>
              </w:rPr>
              <w:t>Scope</w:t>
            </w:r>
          </w:p>
        </w:tc>
        <w:tc>
          <w:tcPr>
            <w:tcW w:w="5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42967" w14:textId="3B3EDD1A" w:rsidR="00326490" w:rsidRPr="00C14B5E" w:rsidRDefault="7DEF7612" w:rsidP="0611F18F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65977DA4">
              <w:rPr>
                <w:rStyle w:val="normaltextrun"/>
                <w:rFonts w:asciiTheme="minorHAnsi" w:hAnsiTheme="minorHAnsi" w:cstheme="minorBidi"/>
                <w:sz w:val="22"/>
                <w:szCs w:val="22"/>
                <w:shd w:val="clear" w:color="auto" w:fill="FFFFFF"/>
                <w:lang w:val="en-US"/>
              </w:rPr>
              <w:t>W</w:t>
            </w:r>
            <w:r w:rsidRPr="65977DA4">
              <w:rPr>
                <w:rStyle w:val="normaltextrun"/>
                <w:rFonts w:asciiTheme="minorHAnsi" w:hAnsiTheme="minorHAnsi" w:cstheme="minorBidi"/>
                <w:shd w:val="clear" w:color="auto" w:fill="FFFFFF"/>
                <w:lang w:val="en-US"/>
              </w:rPr>
              <w:t>ill support the c</w:t>
            </w:r>
            <w:r w:rsidRPr="65977DA4">
              <w:rPr>
                <w:rStyle w:val="normaltextrun"/>
                <w:rFonts w:asciiTheme="minorHAnsi" w:hAnsiTheme="minorHAnsi" w:cstheme="minorBidi"/>
                <w:sz w:val="22"/>
                <w:szCs w:val="22"/>
                <w:shd w:val="clear" w:color="auto" w:fill="FFFFFF"/>
                <w:lang w:val="en-US"/>
              </w:rPr>
              <w:t xml:space="preserve">oordination of 3-5 campaigns per annum </w:t>
            </w:r>
            <w:r w:rsidR="598A9227" w:rsidRPr="65977DA4">
              <w:rPr>
                <w:rStyle w:val="normaltextrun"/>
                <w:rFonts w:asciiTheme="minorHAnsi" w:hAnsiTheme="minorHAnsi" w:cstheme="minorBidi"/>
                <w:sz w:val="22"/>
                <w:szCs w:val="22"/>
                <w:shd w:val="clear" w:color="auto" w:fill="FFFFFF"/>
                <w:lang w:val="en-US"/>
              </w:rPr>
              <w:t>a</w:t>
            </w:r>
            <w:r w:rsidR="598A9227" w:rsidRPr="65977DA4">
              <w:rPr>
                <w:rStyle w:val="normaltextrun"/>
                <w:rFonts w:asciiTheme="minorHAnsi" w:hAnsiTheme="minorHAnsi" w:cstheme="minorBidi"/>
                <w:shd w:val="clear" w:color="auto" w:fill="FFFFFF"/>
                <w:lang w:val="en-US"/>
              </w:rPr>
              <w:t>nd support i</w:t>
            </w:r>
            <w:r w:rsidRPr="65977DA4">
              <w:rPr>
                <w:rStyle w:val="normaltextrun"/>
                <w:rFonts w:asciiTheme="minorHAnsi" w:hAnsiTheme="minorHAnsi" w:cstheme="minorBidi"/>
                <w:sz w:val="22"/>
                <w:szCs w:val="22"/>
                <w:shd w:val="clear" w:color="auto" w:fill="FFFFFF"/>
                <w:lang w:val="en-US"/>
              </w:rPr>
              <w:t>nteraction with stakeholders at state and national level</w:t>
            </w:r>
            <w:r w:rsidR="598A9227" w:rsidRPr="65977DA4">
              <w:rPr>
                <w:rStyle w:val="normaltextrun"/>
                <w:rFonts w:asciiTheme="minorHAnsi" w:hAnsiTheme="minorHAnsi" w:cstheme="minorBidi"/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r w:rsidRPr="65977DA4">
              <w:rPr>
                <w:rStyle w:val="normaltextrun"/>
                <w:rFonts w:asciiTheme="minorHAnsi" w:hAnsiTheme="minorHAnsi" w:cstheme="minorBidi"/>
                <w:sz w:val="22"/>
                <w:szCs w:val="22"/>
                <w:shd w:val="clear" w:color="auto" w:fill="FFFFFF"/>
                <w:lang w:val="en-US"/>
              </w:rPr>
              <w:t>Within Consumer Action, this position works closely with other policy and campaign team members, financial counsellors</w:t>
            </w:r>
            <w:r w:rsidR="786E4066" w:rsidRPr="65977DA4">
              <w:rPr>
                <w:rStyle w:val="normaltextrun"/>
                <w:rFonts w:asciiTheme="minorHAnsi" w:hAnsiTheme="minorHAnsi" w:cstheme="minorBidi"/>
                <w:sz w:val="22"/>
                <w:szCs w:val="22"/>
                <w:shd w:val="clear" w:color="auto" w:fill="FFFFFF"/>
                <w:lang w:val="en-US"/>
              </w:rPr>
              <w:t>, our legal practice</w:t>
            </w:r>
            <w:r w:rsidR="097943FF" w:rsidRPr="65977DA4">
              <w:rPr>
                <w:rStyle w:val="normaltextrun"/>
                <w:rFonts w:asciiTheme="minorHAnsi" w:hAnsiTheme="minorHAnsi" w:cstheme="minorBidi"/>
                <w:sz w:val="22"/>
                <w:szCs w:val="22"/>
                <w:shd w:val="clear" w:color="auto" w:fill="FFFFFF"/>
                <w:lang w:val="en-US"/>
              </w:rPr>
              <w:t xml:space="preserve"> and service development and partnerships te</w:t>
            </w:r>
            <w:r w:rsidR="42F7C029" w:rsidRPr="65977DA4">
              <w:rPr>
                <w:rStyle w:val="normaltextrun"/>
                <w:rFonts w:asciiTheme="minorHAnsi" w:hAnsiTheme="minorHAnsi" w:cstheme="minorBidi"/>
                <w:sz w:val="22"/>
                <w:szCs w:val="22"/>
                <w:shd w:val="clear" w:color="auto" w:fill="FFFFFF"/>
                <w:lang w:val="en-US"/>
              </w:rPr>
              <w:t>am</w:t>
            </w:r>
            <w:r w:rsidR="786E4066" w:rsidRPr="65977DA4">
              <w:rPr>
                <w:rStyle w:val="normaltextrun"/>
                <w:rFonts w:asciiTheme="minorHAnsi" w:hAnsiTheme="minorHAnsi" w:cstheme="minorBidi"/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65977DA4">
              <w:rPr>
                <w:rStyle w:val="normaltextrun"/>
                <w:rFonts w:asciiTheme="minorHAnsi" w:hAnsiTheme="minorHAnsi" w:cstheme="minorBidi"/>
                <w:sz w:val="22"/>
                <w:szCs w:val="22"/>
                <w:shd w:val="clear" w:color="auto" w:fill="FFFFFF"/>
                <w:lang w:val="en-US"/>
              </w:rPr>
              <w:t xml:space="preserve"> Externally, this position represents Consumer Action in collaboration with other consumer advocacy organisations, community legal </w:t>
            </w:r>
            <w:proofErr w:type="spellStart"/>
            <w:r w:rsidRPr="65977DA4">
              <w:rPr>
                <w:rStyle w:val="normaltextrun"/>
                <w:rFonts w:asciiTheme="minorHAnsi" w:hAnsiTheme="minorHAnsi" w:cstheme="minorBidi"/>
                <w:sz w:val="22"/>
                <w:szCs w:val="22"/>
                <w:shd w:val="clear" w:color="auto" w:fill="FFFFFF"/>
                <w:lang w:val="en-US"/>
              </w:rPr>
              <w:t>centres</w:t>
            </w:r>
            <w:proofErr w:type="spellEnd"/>
            <w:r w:rsidRPr="65977DA4">
              <w:rPr>
                <w:rStyle w:val="normaltextrun"/>
                <w:rFonts w:asciiTheme="minorHAnsi" w:hAnsiTheme="minorHAnsi" w:cstheme="minorBidi"/>
                <w:sz w:val="22"/>
                <w:szCs w:val="22"/>
                <w:shd w:val="clear" w:color="auto" w:fill="FFFFFF"/>
                <w:lang w:val="en-US"/>
              </w:rPr>
              <w:t xml:space="preserve"> and financial counselling services with an interest in consumer advocacy. </w:t>
            </w:r>
          </w:p>
        </w:tc>
      </w:tr>
    </w:tbl>
    <w:p w14:paraId="30D1984F" w14:textId="77777777" w:rsidR="00326490" w:rsidRDefault="00326490" w:rsidP="00326490"/>
    <w:p w14:paraId="73CCCF49" w14:textId="77777777" w:rsidR="00326490" w:rsidRDefault="00326490" w:rsidP="00326490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  <w:lang w:val="en-US"/>
        </w:rPr>
      </w:pPr>
    </w:p>
    <w:p w14:paraId="13391364" w14:textId="013573FA" w:rsidR="0043643D" w:rsidRPr="00A44BA3" w:rsidRDefault="00326490" w:rsidP="65977DA4">
      <w:pPr>
        <w:pStyle w:val="ListParagraph"/>
        <w:spacing w:after="0" w:line="240" w:lineRule="auto"/>
        <w:ind w:left="0"/>
        <w:rPr>
          <w:rFonts w:asciiTheme="minorHAnsi" w:hAnsiTheme="minorHAnsi" w:cstheme="minorBidi"/>
          <w:b/>
          <w:bCs/>
          <w:lang w:val="en-US"/>
        </w:rPr>
      </w:pPr>
      <w:r w:rsidRPr="0611F18F">
        <w:rPr>
          <w:rFonts w:asciiTheme="minorHAnsi" w:hAnsiTheme="minorHAnsi" w:cstheme="minorBidi"/>
          <w:b/>
          <w:bCs/>
          <w:lang w:val="en-US"/>
        </w:rPr>
        <w:t>Organisation chart:</w:t>
      </w:r>
    </w:p>
    <w:p w14:paraId="06874065" w14:textId="5222CD3F" w:rsidR="00370DB8" w:rsidRDefault="00370DB8" w:rsidP="00326490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noProof/>
          <w:color w:val="2B579A"/>
          <w:sz w:val="20"/>
          <w:szCs w:val="20"/>
          <w:shd w:val="clear" w:color="auto" w:fill="E6E6E6"/>
          <w:lang w:val="en-US"/>
        </w:rPr>
        <w:drawing>
          <wp:inline distT="0" distB="0" distL="0" distR="0" wp14:anchorId="1C28D0B1" wp14:editId="442844C9">
            <wp:extent cx="5400675" cy="2047875"/>
            <wp:effectExtent l="38100" t="0" r="952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31AE731D" w14:textId="659B2C88" w:rsidR="00865D6C" w:rsidRDefault="00865D6C" w:rsidP="00326490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  <w:lang w:val="en-US"/>
        </w:rPr>
      </w:pPr>
    </w:p>
    <w:p w14:paraId="15AFF3E7" w14:textId="0B14CCBB" w:rsidR="007F259A" w:rsidRDefault="007F259A" w:rsidP="32666EAD">
      <w:pPr>
        <w:pStyle w:val="ListParagraph"/>
        <w:spacing w:after="0" w:line="240" w:lineRule="auto"/>
        <w:ind w:left="0"/>
        <w:rPr>
          <w:b/>
          <w:bCs/>
          <w:lang w:val="en-US"/>
        </w:rPr>
      </w:pPr>
    </w:p>
    <w:p w14:paraId="1A2C9998" w14:textId="77777777" w:rsidR="007F259A" w:rsidRPr="00A44BA3" w:rsidRDefault="00326490" w:rsidP="007F259A">
      <w:pPr>
        <w:pStyle w:val="BodyText"/>
        <w:rPr>
          <w:rFonts w:asciiTheme="minorHAnsi" w:hAnsiTheme="minorHAnsi" w:cstheme="minorHAnsi"/>
          <w:b/>
          <w:sz w:val="22"/>
          <w:lang w:val="en-US"/>
        </w:rPr>
      </w:pPr>
      <w:r w:rsidRPr="00A44BA3">
        <w:rPr>
          <w:rFonts w:asciiTheme="minorHAnsi" w:hAnsiTheme="minorHAnsi" w:cstheme="minorHAnsi"/>
          <w:b/>
          <w:sz w:val="22"/>
          <w:lang w:val="en-US"/>
        </w:rPr>
        <w:t>Key Accountabilities</w:t>
      </w:r>
      <w:r w:rsidR="004305D4" w:rsidRPr="00A44BA3">
        <w:rPr>
          <w:rFonts w:asciiTheme="minorHAnsi" w:hAnsiTheme="minorHAnsi" w:cstheme="minorHAnsi"/>
          <w:b/>
          <w:sz w:val="22"/>
          <w:lang w:val="en-US"/>
        </w:rPr>
        <w:t>/Responsibilities</w:t>
      </w:r>
      <w:r w:rsidRPr="00A44BA3">
        <w:rPr>
          <w:rFonts w:asciiTheme="minorHAnsi" w:hAnsiTheme="minorHAnsi" w:cstheme="minorHAnsi"/>
          <w:b/>
          <w:sz w:val="22"/>
          <w:lang w:val="en-US"/>
        </w:rPr>
        <w:t>:</w:t>
      </w:r>
    </w:p>
    <w:p w14:paraId="01993690" w14:textId="78B26FE6" w:rsidR="001A20ED" w:rsidRPr="001A20ED" w:rsidRDefault="001A20ED" w:rsidP="00485DB6">
      <w:pPr>
        <w:pStyle w:val="BodyText"/>
        <w:numPr>
          <w:ilvl w:val="0"/>
          <w:numId w:val="17"/>
        </w:num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lang w:val="en-US"/>
        </w:rPr>
        <w:t xml:space="preserve">Supports </w:t>
      </w:r>
      <w:r w:rsidR="00566A0A">
        <w:rPr>
          <w:rFonts w:asciiTheme="minorHAnsi" w:hAnsiTheme="minorHAnsi" w:cstheme="minorHAnsi"/>
          <w:sz w:val="22"/>
          <w:lang w:val="en-US"/>
        </w:rPr>
        <w:t xml:space="preserve">the Director and Policy Officers to plan and deliver </w:t>
      </w:r>
      <w:r w:rsidR="009426C6" w:rsidRPr="001A20ED">
        <w:rPr>
          <w:rFonts w:asciiTheme="minorHAnsi" w:hAnsiTheme="minorHAnsi" w:cstheme="minorHAnsi"/>
          <w:sz w:val="22"/>
          <w:lang w:val="en-US"/>
        </w:rPr>
        <w:t>Consumer Action campaigns that advance the interest of people experiencing vulnerability and disadvantage, with a</w:t>
      </w:r>
      <w:r w:rsidRPr="001A20ED">
        <w:rPr>
          <w:rFonts w:asciiTheme="minorHAnsi" w:hAnsiTheme="minorHAnsi" w:cstheme="minorHAnsi"/>
          <w:sz w:val="22"/>
          <w:lang w:val="en-US"/>
        </w:rPr>
        <w:t xml:space="preserve"> </w:t>
      </w:r>
      <w:r w:rsidR="009426C6" w:rsidRPr="001A20ED">
        <w:rPr>
          <w:rFonts w:asciiTheme="minorHAnsi" w:hAnsiTheme="minorHAnsi" w:cstheme="minorHAnsi"/>
          <w:sz w:val="22"/>
          <w:lang w:val="en-US"/>
        </w:rPr>
        <w:t xml:space="preserve">particular focus on public engagement events and publicity </w:t>
      </w:r>
      <w:r w:rsidRPr="001A20ED">
        <w:rPr>
          <w:rFonts w:asciiTheme="minorHAnsi" w:hAnsiTheme="minorHAnsi" w:cstheme="minorHAnsi"/>
          <w:sz w:val="22"/>
          <w:lang w:val="en-US"/>
        </w:rPr>
        <w:t>initiatives.</w:t>
      </w:r>
    </w:p>
    <w:p w14:paraId="24176DA5" w14:textId="77777777" w:rsidR="00B17CB0" w:rsidRPr="00B17CB0" w:rsidRDefault="00402A57" w:rsidP="000965EF">
      <w:pPr>
        <w:pStyle w:val="BodyText"/>
        <w:numPr>
          <w:ilvl w:val="0"/>
          <w:numId w:val="17"/>
        </w:num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B17CB0">
        <w:rPr>
          <w:rFonts w:asciiTheme="minorHAnsi" w:hAnsiTheme="minorHAnsi" w:cstheme="minorHAnsi"/>
          <w:sz w:val="22"/>
          <w:szCs w:val="22"/>
          <w:lang w:val="en-US"/>
        </w:rPr>
        <w:t xml:space="preserve">Provides specialist advice on government relations and events to the </w:t>
      </w:r>
      <w:r w:rsidR="00A60F70" w:rsidRPr="00B17CB0">
        <w:rPr>
          <w:rFonts w:asciiTheme="minorHAnsi" w:hAnsiTheme="minorHAnsi" w:cstheme="minorHAnsi"/>
          <w:sz w:val="22"/>
          <w:szCs w:val="22"/>
          <w:lang w:val="en-US"/>
        </w:rPr>
        <w:t>Policy and Campaigns Team</w:t>
      </w:r>
      <w:r w:rsidR="00653DCC" w:rsidRPr="00B17CB0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B17CB0" w:rsidRPr="00B17CB0">
        <w:rPr>
          <w:rFonts w:asciiTheme="minorHAnsi" w:hAnsiTheme="minorHAnsi" w:cstheme="minorHAnsi"/>
          <w:sz w:val="22"/>
          <w:szCs w:val="22"/>
          <w:lang w:val="en-US"/>
        </w:rPr>
        <w:t xml:space="preserve">including at times, </w:t>
      </w:r>
      <w:r w:rsidR="00653DCC" w:rsidRPr="00B17CB0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Pr="00B17CB0">
        <w:rPr>
          <w:rFonts w:asciiTheme="minorHAnsi" w:hAnsiTheme="minorHAnsi" w:cstheme="minorHAnsi"/>
          <w:sz w:val="22"/>
          <w:szCs w:val="22"/>
          <w:lang w:val="en-US"/>
        </w:rPr>
        <w:t xml:space="preserve">Director P&amp;C and </w:t>
      </w:r>
      <w:r w:rsidR="00653DCC" w:rsidRPr="00B17CB0">
        <w:rPr>
          <w:rFonts w:asciiTheme="minorHAnsi" w:hAnsiTheme="minorHAnsi" w:cstheme="minorHAnsi"/>
          <w:sz w:val="22"/>
          <w:szCs w:val="22"/>
          <w:lang w:val="en-US"/>
        </w:rPr>
        <w:t>CEO</w:t>
      </w:r>
      <w:r w:rsidR="00B17CB0" w:rsidRPr="00B17CB0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4B687AF8" w14:textId="614ED973" w:rsidR="00517976" w:rsidRPr="00517976" w:rsidRDefault="00517976" w:rsidP="0611F18F">
      <w:pPr>
        <w:pStyle w:val="BodyText"/>
        <w:numPr>
          <w:ilvl w:val="0"/>
          <w:numId w:val="17"/>
        </w:num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  <w:r w:rsidRPr="0611F18F">
        <w:rPr>
          <w:rFonts w:asciiTheme="minorHAnsi" w:hAnsiTheme="minorHAnsi" w:cstheme="minorBidi"/>
          <w:sz w:val="22"/>
          <w:szCs w:val="22"/>
          <w:lang w:val="en-US"/>
        </w:rPr>
        <w:lastRenderedPageBreak/>
        <w:t xml:space="preserve">Track legislation, relevant Parliamentary Committees, Government announcements and Hansard to identify advocacy threats and opportunities and keep P&amp;C team updated on political and legislative developments relevant to our work. </w:t>
      </w:r>
    </w:p>
    <w:p w14:paraId="1FEC2548" w14:textId="4AB37D23" w:rsidR="00F63790" w:rsidRPr="00F60084" w:rsidRDefault="007528D5" w:rsidP="00F95DD3">
      <w:pPr>
        <w:pStyle w:val="BodyText"/>
        <w:numPr>
          <w:ilvl w:val="0"/>
          <w:numId w:val="17"/>
        </w:num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Schedule meetings </w:t>
      </w:r>
      <w:r w:rsidR="00F63790" w:rsidRPr="00F63790">
        <w:rPr>
          <w:rFonts w:asciiTheme="minorHAnsi" w:hAnsiTheme="minorHAnsi" w:cstheme="minorHAnsi"/>
          <w:sz w:val="22"/>
          <w:szCs w:val="22"/>
          <w:lang w:val="en-US"/>
        </w:rPr>
        <w:t>with parliamentarians and government departments, including drafting meeting planners, managing diaries and follow-ups</w:t>
      </w:r>
      <w:r w:rsidR="00F60084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348D05AE" w14:textId="77777777" w:rsidR="006A123E" w:rsidRDefault="00F60084" w:rsidP="006A123E">
      <w:pPr>
        <w:pStyle w:val="BodyTex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6A123E">
        <w:rPr>
          <w:rFonts w:asciiTheme="minorHAnsi" w:hAnsiTheme="minorHAnsi" w:cstheme="minorHAnsi"/>
          <w:sz w:val="22"/>
          <w:szCs w:val="22"/>
          <w:lang w:val="en-US"/>
        </w:rPr>
        <w:t>Develop and maintain an advocacy database, tracking engagements and engaging in monitoring and evaluation processes to assess our impact.</w:t>
      </w:r>
    </w:p>
    <w:p w14:paraId="4B16C3B4" w14:textId="3E47287C" w:rsidR="00F66888" w:rsidRDefault="00EC33D8" w:rsidP="65977DA4">
      <w:pPr>
        <w:pStyle w:val="BodyText"/>
        <w:numPr>
          <w:ilvl w:val="0"/>
          <w:numId w:val="17"/>
        </w:numPr>
        <w:rPr>
          <w:rFonts w:asciiTheme="minorHAnsi" w:hAnsiTheme="minorHAnsi" w:cstheme="minorBidi"/>
          <w:sz w:val="22"/>
          <w:szCs w:val="22"/>
          <w:lang w:val="en-US"/>
        </w:rPr>
      </w:pPr>
      <w:r w:rsidRPr="65977DA4">
        <w:rPr>
          <w:rFonts w:asciiTheme="minorHAnsi" w:hAnsiTheme="minorHAnsi" w:cstheme="minorBidi"/>
          <w:sz w:val="22"/>
          <w:szCs w:val="22"/>
          <w:lang w:val="en-US"/>
        </w:rPr>
        <w:t xml:space="preserve">Support </w:t>
      </w:r>
      <w:r w:rsidR="00752B6C" w:rsidRPr="65977DA4">
        <w:rPr>
          <w:rFonts w:asciiTheme="minorHAnsi" w:hAnsiTheme="minorHAnsi" w:cstheme="minorBidi"/>
          <w:sz w:val="22"/>
          <w:szCs w:val="22"/>
          <w:lang w:val="en-US"/>
        </w:rPr>
        <w:t xml:space="preserve">the development of a </w:t>
      </w:r>
      <w:r w:rsidRPr="65977DA4">
        <w:rPr>
          <w:rFonts w:asciiTheme="minorHAnsi" w:hAnsiTheme="minorHAnsi" w:cstheme="minorBidi"/>
          <w:sz w:val="22"/>
          <w:szCs w:val="22"/>
          <w:lang w:val="en-US"/>
        </w:rPr>
        <w:t xml:space="preserve">best practice approach to government relations for Consumer Action, including monitoring and providing advice on </w:t>
      </w:r>
      <w:r w:rsidR="00752B6C" w:rsidRPr="65977DA4">
        <w:rPr>
          <w:rFonts w:asciiTheme="minorHAnsi" w:hAnsiTheme="minorHAnsi" w:cstheme="minorBidi"/>
          <w:sz w:val="22"/>
          <w:szCs w:val="22"/>
          <w:lang w:val="en-US"/>
        </w:rPr>
        <w:t>political</w:t>
      </w:r>
      <w:r w:rsidRPr="65977DA4">
        <w:rPr>
          <w:rFonts w:asciiTheme="minorHAnsi" w:hAnsiTheme="minorHAnsi" w:cstheme="minorBidi"/>
          <w:sz w:val="22"/>
          <w:szCs w:val="22"/>
          <w:lang w:val="en-US"/>
        </w:rPr>
        <w:t xml:space="preserve"> advocacy regulatory requirements.</w:t>
      </w:r>
    </w:p>
    <w:p w14:paraId="32D64136" w14:textId="7FBFC894" w:rsidR="00EB7586" w:rsidRPr="00B70754" w:rsidRDefault="00EB7586" w:rsidP="006A123E">
      <w:pPr>
        <w:pStyle w:val="BodyTex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6A123E">
        <w:rPr>
          <w:rFonts w:asciiTheme="minorHAnsi" w:hAnsiTheme="minorHAnsi" w:cstheme="minorHAnsi"/>
          <w:sz w:val="22"/>
          <w:szCs w:val="22"/>
        </w:rPr>
        <w:t xml:space="preserve">Works closely with the </w:t>
      </w:r>
      <w:r w:rsidR="00C81E41">
        <w:rPr>
          <w:rFonts w:asciiTheme="minorHAnsi" w:hAnsiTheme="minorHAnsi" w:cstheme="minorHAnsi"/>
          <w:sz w:val="22"/>
          <w:szCs w:val="22"/>
        </w:rPr>
        <w:t xml:space="preserve">Policy Officers and the </w:t>
      </w:r>
      <w:r w:rsidRPr="006A123E">
        <w:rPr>
          <w:rFonts w:asciiTheme="minorHAnsi" w:hAnsiTheme="minorHAnsi" w:cstheme="minorHAnsi"/>
          <w:sz w:val="22"/>
          <w:szCs w:val="22"/>
        </w:rPr>
        <w:t>Media &amp; Communications Manager to develop and implement strategy, messaging and content that aligns with campaigns and policy priorities</w:t>
      </w:r>
      <w:r w:rsidR="00B70754">
        <w:rPr>
          <w:rFonts w:asciiTheme="minorHAnsi" w:hAnsiTheme="minorHAnsi" w:cstheme="minorHAnsi"/>
          <w:sz w:val="22"/>
          <w:szCs w:val="22"/>
        </w:rPr>
        <w:t>.</w:t>
      </w:r>
    </w:p>
    <w:p w14:paraId="7B7ECD93" w14:textId="5770D8E6" w:rsidR="00B70754" w:rsidRDefault="00B70754" w:rsidP="007B5972">
      <w:pPr>
        <w:pStyle w:val="BodyTex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B70754">
        <w:rPr>
          <w:rFonts w:asciiTheme="minorHAnsi" w:hAnsiTheme="minorHAnsi" w:cstheme="minorHAnsi"/>
          <w:sz w:val="22"/>
          <w:szCs w:val="22"/>
          <w:lang w:val="en-US"/>
        </w:rPr>
        <w:t>Works directly with people, including Consumer Action clients, to encourage, coordinate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B70754">
        <w:rPr>
          <w:rFonts w:asciiTheme="minorHAnsi" w:hAnsiTheme="minorHAnsi" w:cstheme="minorHAnsi"/>
          <w:sz w:val="22"/>
          <w:szCs w:val="22"/>
          <w:lang w:val="en-US"/>
        </w:rPr>
        <w:t>and support their involvement in campaign and media activities</w:t>
      </w:r>
      <w:r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1F3DD8CE" w14:textId="1AF32A82" w:rsidR="00B70754" w:rsidRDefault="00B70754" w:rsidP="0611F18F">
      <w:pPr>
        <w:pStyle w:val="BodyText"/>
        <w:numPr>
          <w:ilvl w:val="0"/>
          <w:numId w:val="17"/>
        </w:numPr>
        <w:rPr>
          <w:rFonts w:asciiTheme="minorHAnsi" w:hAnsiTheme="minorHAnsi" w:cstheme="minorBidi"/>
          <w:sz w:val="22"/>
          <w:szCs w:val="22"/>
          <w:lang w:val="en-US"/>
        </w:rPr>
      </w:pPr>
      <w:r w:rsidRPr="0611F18F">
        <w:rPr>
          <w:rFonts w:asciiTheme="minorHAnsi" w:hAnsiTheme="minorHAnsi" w:cstheme="minorBidi"/>
          <w:sz w:val="22"/>
          <w:szCs w:val="22"/>
          <w:lang w:val="en-US"/>
        </w:rPr>
        <w:t>Supports the policy and campaign team to establishes and maintain relationships with influential stakeholders who can assist in the achievement of Consumer Action’s advocacy goals and manages stakeholder</w:t>
      </w:r>
      <w:r w:rsidR="00101CD7" w:rsidRPr="0611F18F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Pr="0611F18F">
        <w:rPr>
          <w:rFonts w:asciiTheme="minorHAnsi" w:hAnsiTheme="minorHAnsi" w:cstheme="minorBidi"/>
          <w:sz w:val="22"/>
          <w:szCs w:val="22"/>
          <w:lang w:val="en-US"/>
        </w:rPr>
        <w:t>relationships in the planning and implementation of campaign activities</w:t>
      </w:r>
      <w:r w:rsidR="00101CD7" w:rsidRPr="0611F18F">
        <w:rPr>
          <w:rFonts w:asciiTheme="minorHAnsi" w:hAnsiTheme="minorHAnsi" w:cstheme="minorBidi"/>
          <w:sz w:val="22"/>
          <w:szCs w:val="22"/>
          <w:lang w:val="en-US"/>
        </w:rPr>
        <w:t xml:space="preserve">. </w:t>
      </w:r>
    </w:p>
    <w:p w14:paraId="6B41694F" w14:textId="68763FAB" w:rsidR="00AF2C43" w:rsidRDefault="00AF2C43" w:rsidP="004B3A70">
      <w:pPr>
        <w:pStyle w:val="BodyText"/>
        <w:numPr>
          <w:ilvl w:val="0"/>
          <w:numId w:val="17"/>
        </w:numPr>
        <w:ind w:left="714" w:hanging="357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Leads and conducts </w:t>
      </w:r>
      <w:r w:rsidR="00480AA2">
        <w:rPr>
          <w:rFonts w:asciiTheme="minorHAnsi" w:hAnsiTheme="minorHAnsi" w:cstheme="minorHAnsi"/>
          <w:sz w:val="22"/>
          <w:szCs w:val="22"/>
          <w:lang w:val="en-US"/>
        </w:rPr>
        <w:t xml:space="preserve">stakeholder analysis </w:t>
      </w:r>
      <w:r w:rsidR="00320667">
        <w:rPr>
          <w:rFonts w:asciiTheme="minorHAnsi" w:hAnsiTheme="minorHAnsi" w:cstheme="minorHAnsi"/>
          <w:sz w:val="22"/>
          <w:szCs w:val="22"/>
          <w:lang w:val="en-US"/>
        </w:rPr>
        <w:t xml:space="preserve">for each campaign. </w:t>
      </w:r>
    </w:p>
    <w:p w14:paraId="1B756AD3" w14:textId="4FE06012" w:rsidR="00163044" w:rsidRDefault="00163044" w:rsidP="0611F18F">
      <w:pPr>
        <w:pStyle w:val="BodyText"/>
        <w:numPr>
          <w:ilvl w:val="0"/>
          <w:numId w:val="17"/>
        </w:numPr>
        <w:ind w:left="714" w:hanging="357"/>
        <w:rPr>
          <w:rFonts w:asciiTheme="minorHAnsi" w:hAnsiTheme="minorHAnsi" w:cstheme="minorBidi"/>
          <w:sz w:val="22"/>
          <w:szCs w:val="22"/>
          <w:lang w:val="en-US"/>
        </w:rPr>
      </w:pPr>
      <w:r w:rsidRPr="0611F18F">
        <w:rPr>
          <w:rFonts w:asciiTheme="minorHAnsi" w:hAnsiTheme="minorHAnsi" w:cstheme="minorBidi"/>
          <w:sz w:val="22"/>
          <w:szCs w:val="22"/>
          <w:lang w:val="en-US"/>
        </w:rPr>
        <w:t>Prepares campaign materials, including briefs, reports, articles, submissions, parliamentary correspondence and other materials appropriate to Consumer Action’s key stakeholders and audiences,</w:t>
      </w:r>
      <w:r w:rsidR="008955DC" w:rsidRPr="0611F18F">
        <w:rPr>
          <w:rFonts w:asciiTheme="minorHAnsi" w:hAnsiTheme="minorHAnsi" w:cstheme="minorBidi"/>
          <w:sz w:val="22"/>
          <w:szCs w:val="22"/>
          <w:lang w:val="en-US"/>
        </w:rPr>
        <w:t xml:space="preserve"> as required. </w:t>
      </w:r>
    </w:p>
    <w:p w14:paraId="561AB506" w14:textId="049C2AC3" w:rsidR="00076F31" w:rsidRPr="00076F31" w:rsidRDefault="00076F31" w:rsidP="65977DA4">
      <w:pPr>
        <w:pStyle w:val="BodyText"/>
        <w:numPr>
          <w:ilvl w:val="0"/>
          <w:numId w:val="17"/>
        </w:numPr>
        <w:ind w:left="714" w:hanging="357"/>
        <w:rPr>
          <w:rFonts w:asciiTheme="minorHAnsi" w:hAnsiTheme="minorHAnsi" w:cstheme="minorBidi"/>
          <w:sz w:val="22"/>
          <w:szCs w:val="22"/>
          <w:lang w:val="en-US"/>
        </w:rPr>
      </w:pPr>
      <w:r w:rsidRPr="65977DA4">
        <w:rPr>
          <w:rFonts w:asciiTheme="minorHAnsi" w:hAnsiTheme="minorHAnsi" w:cstheme="minorBidi"/>
          <w:sz w:val="22"/>
          <w:szCs w:val="22"/>
          <w:lang w:val="en-US"/>
        </w:rPr>
        <w:t>Contributes to developing team and organisational goals as part of annual and project planning processes.</w:t>
      </w:r>
    </w:p>
    <w:p w14:paraId="0FC33B5D" w14:textId="77777777" w:rsidR="007F259A" w:rsidRPr="00A44BA3" w:rsidRDefault="007F259A" w:rsidP="007F259A">
      <w:pPr>
        <w:pStyle w:val="BodyText"/>
        <w:rPr>
          <w:rFonts w:asciiTheme="minorHAnsi" w:hAnsiTheme="minorHAnsi" w:cstheme="minorHAnsi"/>
          <w:b/>
          <w:sz w:val="22"/>
          <w:lang w:val="en-US"/>
        </w:rPr>
      </w:pPr>
      <w:r w:rsidRPr="00A44BA3">
        <w:rPr>
          <w:rFonts w:asciiTheme="minorHAnsi" w:hAnsiTheme="minorHAnsi" w:cstheme="minorHAnsi"/>
          <w:b/>
          <w:sz w:val="22"/>
          <w:lang w:val="en-US"/>
        </w:rPr>
        <w:t>Qualifications/Experience/Specialist skills:</w:t>
      </w:r>
    </w:p>
    <w:p w14:paraId="4BE72DB4" w14:textId="293AE1E4" w:rsidR="0005135F" w:rsidRPr="00F73719" w:rsidRDefault="0005135F" w:rsidP="004B3A70">
      <w:pPr>
        <w:pStyle w:val="ListParagraph"/>
        <w:numPr>
          <w:ilvl w:val="0"/>
          <w:numId w:val="20"/>
        </w:numPr>
        <w:spacing w:after="220"/>
        <w:ind w:left="714" w:hanging="357"/>
        <w:contextualSpacing w:val="0"/>
        <w:rPr>
          <w:rFonts w:asciiTheme="minorHAnsi" w:hAnsiTheme="minorHAnsi" w:cstheme="minorHAnsi"/>
        </w:rPr>
      </w:pPr>
      <w:r w:rsidRPr="00F73719">
        <w:rPr>
          <w:rFonts w:asciiTheme="minorHAnsi" w:hAnsiTheme="minorHAnsi" w:cstheme="minorHAnsi"/>
        </w:rPr>
        <w:t>A tertiary degree in a relevant discipline such as Communications, Government Relations, Politics, Community Organising or similar, and/or demonstrated experience and</w:t>
      </w:r>
      <w:r w:rsidR="00F73719" w:rsidRPr="00F73719">
        <w:rPr>
          <w:rFonts w:asciiTheme="minorHAnsi" w:hAnsiTheme="minorHAnsi" w:cstheme="minorHAnsi"/>
        </w:rPr>
        <w:t xml:space="preserve"> </w:t>
      </w:r>
      <w:r w:rsidRPr="00F73719">
        <w:rPr>
          <w:rFonts w:asciiTheme="minorHAnsi" w:hAnsiTheme="minorHAnsi" w:cstheme="minorHAnsi"/>
        </w:rPr>
        <w:t>theoretical knowledge of social change campaigning</w:t>
      </w:r>
      <w:r w:rsidR="00F73719">
        <w:rPr>
          <w:rFonts w:asciiTheme="minorHAnsi" w:hAnsiTheme="minorHAnsi" w:cstheme="minorHAnsi"/>
        </w:rPr>
        <w:t>.</w:t>
      </w:r>
    </w:p>
    <w:p w14:paraId="3B4F9173" w14:textId="0F3356DF" w:rsidR="0005135F" w:rsidRPr="00F73719" w:rsidRDefault="0005135F" w:rsidP="0611F18F">
      <w:pPr>
        <w:pStyle w:val="ListParagraph"/>
        <w:numPr>
          <w:ilvl w:val="0"/>
          <w:numId w:val="20"/>
        </w:numPr>
        <w:spacing w:after="220"/>
        <w:ind w:left="714" w:hanging="357"/>
        <w:rPr>
          <w:rFonts w:asciiTheme="minorHAnsi" w:hAnsiTheme="minorHAnsi" w:cstheme="minorBidi"/>
        </w:rPr>
      </w:pPr>
      <w:r w:rsidRPr="0611F18F">
        <w:rPr>
          <w:rFonts w:asciiTheme="minorHAnsi" w:hAnsiTheme="minorHAnsi" w:cstheme="minorBidi"/>
        </w:rPr>
        <w:t>Experience in stakeholder management and advocacy at the</w:t>
      </w:r>
      <w:r w:rsidR="00CB6830">
        <w:rPr>
          <w:rFonts w:asciiTheme="minorHAnsi" w:hAnsiTheme="minorHAnsi" w:cstheme="minorBidi"/>
        </w:rPr>
        <w:t xml:space="preserve"> </w:t>
      </w:r>
      <w:r w:rsidRPr="0611F18F">
        <w:rPr>
          <w:rFonts w:asciiTheme="minorHAnsi" w:hAnsiTheme="minorHAnsi" w:cstheme="minorBidi"/>
        </w:rPr>
        <w:t>national and state levels, a demonstrable</w:t>
      </w:r>
      <w:r w:rsidR="00F73719" w:rsidRPr="0611F18F">
        <w:rPr>
          <w:rFonts w:asciiTheme="minorHAnsi" w:hAnsiTheme="minorHAnsi" w:cstheme="minorBidi"/>
        </w:rPr>
        <w:t xml:space="preserve"> </w:t>
      </w:r>
      <w:r w:rsidRPr="0611F18F">
        <w:rPr>
          <w:rFonts w:asciiTheme="minorHAnsi" w:hAnsiTheme="minorHAnsi" w:cstheme="minorBidi"/>
        </w:rPr>
        <w:t>understanding of political processes and well-developed influencing skills</w:t>
      </w:r>
      <w:r w:rsidR="00F73719" w:rsidRPr="0611F18F">
        <w:rPr>
          <w:rFonts w:asciiTheme="minorHAnsi" w:hAnsiTheme="minorHAnsi" w:cstheme="minorBidi"/>
        </w:rPr>
        <w:t>.</w:t>
      </w:r>
    </w:p>
    <w:p w14:paraId="4AD1DBE2" w14:textId="48BAA1EB" w:rsidR="0005135F" w:rsidRPr="00F73719" w:rsidRDefault="0005135F" w:rsidP="004B3A70">
      <w:pPr>
        <w:pStyle w:val="ListParagraph"/>
        <w:numPr>
          <w:ilvl w:val="0"/>
          <w:numId w:val="20"/>
        </w:numPr>
        <w:spacing w:after="220"/>
        <w:ind w:left="714" w:hanging="357"/>
        <w:contextualSpacing w:val="0"/>
        <w:rPr>
          <w:rFonts w:asciiTheme="minorHAnsi" w:hAnsiTheme="minorHAnsi" w:cstheme="minorHAnsi"/>
        </w:rPr>
      </w:pPr>
      <w:r w:rsidRPr="00F73719">
        <w:rPr>
          <w:rFonts w:asciiTheme="minorHAnsi" w:hAnsiTheme="minorHAnsi" w:cstheme="minorHAnsi"/>
        </w:rPr>
        <w:t>Experience in designing, developing, and implementing projects, activities and events</w:t>
      </w:r>
      <w:r w:rsidR="00F73719" w:rsidRPr="00F73719">
        <w:rPr>
          <w:rFonts w:asciiTheme="minorHAnsi" w:hAnsiTheme="minorHAnsi" w:cstheme="minorHAnsi"/>
        </w:rPr>
        <w:t xml:space="preserve"> </w:t>
      </w:r>
      <w:r w:rsidRPr="00F73719">
        <w:rPr>
          <w:rFonts w:asciiTheme="minorHAnsi" w:hAnsiTheme="minorHAnsi" w:cstheme="minorHAnsi"/>
        </w:rPr>
        <w:t>across multi-disciplinary teams and with partner organisations, with attention to detail,</w:t>
      </w:r>
      <w:r w:rsidR="00F73719" w:rsidRPr="00F73719">
        <w:rPr>
          <w:rFonts w:asciiTheme="minorHAnsi" w:hAnsiTheme="minorHAnsi" w:cstheme="minorHAnsi"/>
        </w:rPr>
        <w:t xml:space="preserve"> </w:t>
      </w:r>
      <w:r w:rsidRPr="00F73719">
        <w:rPr>
          <w:rFonts w:asciiTheme="minorHAnsi" w:hAnsiTheme="minorHAnsi" w:cstheme="minorHAnsi"/>
        </w:rPr>
        <w:t>timelines and cost restraints</w:t>
      </w:r>
      <w:r w:rsidR="00F73719">
        <w:rPr>
          <w:rFonts w:asciiTheme="minorHAnsi" w:hAnsiTheme="minorHAnsi" w:cstheme="minorHAnsi"/>
        </w:rPr>
        <w:t>.</w:t>
      </w:r>
    </w:p>
    <w:p w14:paraId="7EF7E400" w14:textId="31A96147" w:rsidR="0005135F" w:rsidRPr="00F73719" w:rsidRDefault="0005135F" w:rsidP="004B3A70">
      <w:pPr>
        <w:pStyle w:val="ListParagraph"/>
        <w:numPr>
          <w:ilvl w:val="0"/>
          <w:numId w:val="20"/>
        </w:numPr>
        <w:spacing w:after="220"/>
        <w:ind w:left="714" w:hanging="357"/>
        <w:contextualSpacing w:val="0"/>
        <w:rPr>
          <w:rFonts w:asciiTheme="minorHAnsi" w:hAnsiTheme="minorHAnsi" w:cstheme="minorHAnsi"/>
        </w:rPr>
      </w:pPr>
      <w:r w:rsidRPr="00F73719">
        <w:rPr>
          <w:rFonts w:asciiTheme="minorHAnsi" w:hAnsiTheme="minorHAnsi" w:cstheme="minorHAnsi"/>
        </w:rPr>
        <w:t xml:space="preserve">Experience in monitoring and evaluating outcomes against </w:t>
      </w:r>
      <w:r w:rsidR="00557266" w:rsidRPr="00F73719">
        <w:rPr>
          <w:rFonts w:asciiTheme="minorHAnsi" w:hAnsiTheme="minorHAnsi" w:cstheme="minorHAnsi"/>
        </w:rPr>
        <w:t>objectives and</w:t>
      </w:r>
      <w:r w:rsidRPr="00F73719">
        <w:rPr>
          <w:rFonts w:asciiTheme="minorHAnsi" w:hAnsiTheme="minorHAnsi" w:cstheme="minorHAnsi"/>
        </w:rPr>
        <w:t xml:space="preserve"> responding to</w:t>
      </w:r>
      <w:r w:rsidR="00F73719" w:rsidRPr="00F73719">
        <w:rPr>
          <w:rFonts w:asciiTheme="minorHAnsi" w:hAnsiTheme="minorHAnsi" w:cstheme="minorHAnsi"/>
        </w:rPr>
        <w:t xml:space="preserve"> </w:t>
      </w:r>
      <w:r w:rsidRPr="00F73719">
        <w:rPr>
          <w:rFonts w:asciiTheme="minorHAnsi" w:hAnsiTheme="minorHAnsi" w:cstheme="minorHAnsi"/>
        </w:rPr>
        <w:t>dynamic social and political environments</w:t>
      </w:r>
      <w:r w:rsidR="00F73719">
        <w:rPr>
          <w:rFonts w:asciiTheme="minorHAnsi" w:hAnsiTheme="minorHAnsi" w:cstheme="minorHAnsi"/>
        </w:rPr>
        <w:t>.</w:t>
      </w:r>
    </w:p>
    <w:p w14:paraId="2D02DDCB" w14:textId="07B2CBAD" w:rsidR="0005135F" w:rsidRPr="00F73719" w:rsidRDefault="0005135F" w:rsidP="004B3A70">
      <w:pPr>
        <w:pStyle w:val="ListParagraph"/>
        <w:numPr>
          <w:ilvl w:val="0"/>
          <w:numId w:val="20"/>
        </w:numPr>
        <w:spacing w:after="220"/>
        <w:ind w:left="714" w:hanging="357"/>
        <w:contextualSpacing w:val="0"/>
        <w:rPr>
          <w:rFonts w:asciiTheme="minorHAnsi" w:hAnsiTheme="minorHAnsi" w:cstheme="minorHAnsi"/>
        </w:rPr>
      </w:pPr>
      <w:r w:rsidRPr="00F73719">
        <w:rPr>
          <w:rFonts w:asciiTheme="minorHAnsi" w:hAnsiTheme="minorHAnsi" w:cstheme="minorHAnsi"/>
        </w:rPr>
        <w:t xml:space="preserve">Plain English writing: the ability to turn complex </w:t>
      </w:r>
      <w:r w:rsidR="00557266">
        <w:rPr>
          <w:rFonts w:asciiTheme="minorHAnsi" w:hAnsiTheme="minorHAnsi" w:cstheme="minorHAnsi"/>
        </w:rPr>
        <w:t xml:space="preserve">law reform </w:t>
      </w:r>
      <w:r w:rsidRPr="00F73719">
        <w:rPr>
          <w:rFonts w:asciiTheme="minorHAnsi" w:hAnsiTheme="minorHAnsi" w:cstheme="minorHAnsi"/>
        </w:rPr>
        <w:t>arguments into</w:t>
      </w:r>
      <w:r w:rsidR="00F73719" w:rsidRPr="00F73719">
        <w:rPr>
          <w:rFonts w:asciiTheme="minorHAnsi" w:hAnsiTheme="minorHAnsi" w:cstheme="minorHAnsi"/>
        </w:rPr>
        <w:t xml:space="preserve"> </w:t>
      </w:r>
      <w:r w:rsidRPr="00F73719">
        <w:rPr>
          <w:rFonts w:asciiTheme="minorHAnsi" w:hAnsiTheme="minorHAnsi" w:cstheme="minorHAnsi"/>
        </w:rPr>
        <w:t>succinct engaging content</w:t>
      </w:r>
      <w:r w:rsidR="003C4CB9">
        <w:rPr>
          <w:rFonts w:asciiTheme="minorHAnsi" w:hAnsiTheme="minorHAnsi" w:cstheme="minorHAnsi"/>
        </w:rPr>
        <w:t>.</w:t>
      </w:r>
    </w:p>
    <w:p w14:paraId="6203872A" w14:textId="214CD57C" w:rsidR="0005135F" w:rsidRPr="0005135F" w:rsidRDefault="0005135F" w:rsidP="764F4CF6">
      <w:pPr>
        <w:pStyle w:val="ListParagraph"/>
        <w:numPr>
          <w:ilvl w:val="0"/>
          <w:numId w:val="20"/>
        </w:numPr>
        <w:spacing w:after="220"/>
        <w:ind w:left="714" w:hanging="357"/>
        <w:rPr>
          <w:rFonts w:asciiTheme="minorHAnsi" w:hAnsiTheme="minorHAnsi" w:cstheme="minorBidi"/>
        </w:rPr>
      </w:pPr>
      <w:r w:rsidRPr="764F4CF6">
        <w:rPr>
          <w:rFonts w:asciiTheme="minorHAnsi" w:hAnsiTheme="minorHAnsi" w:cstheme="minorBidi"/>
        </w:rPr>
        <w:t>Demonstrated specialist writing, editing and communication skills.</w:t>
      </w:r>
    </w:p>
    <w:p w14:paraId="3C654EF8" w14:textId="3236E489" w:rsidR="0005135F" w:rsidRPr="0005135F" w:rsidRDefault="0005135F" w:rsidP="004B3A70">
      <w:pPr>
        <w:pStyle w:val="ListParagraph"/>
        <w:numPr>
          <w:ilvl w:val="0"/>
          <w:numId w:val="20"/>
        </w:numPr>
        <w:spacing w:after="220"/>
        <w:ind w:left="714" w:hanging="357"/>
        <w:contextualSpacing w:val="0"/>
        <w:rPr>
          <w:rFonts w:asciiTheme="minorHAnsi" w:hAnsiTheme="minorHAnsi" w:cstheme="minorHAnsi"/>
        </w:rPr>
      </w:pPr>
      <w:r w:rsidRPr="0005135F">
        <w:rPr>
          <w:rFonts w:asciiTheme="minorHAnsi" w:hAnsiTheme="minorHAnsi" w:cstheme="minorHAnsi"/>
        </w:rPr>
        <w:lastRenderedPageBreak/>
        <w:t>An ability to frame campaign messages appropriate to the social and political landscape</w:t>
      </w:r>
      <w:r w:rsidR="003C4CB9">
        <w:rPr>
          <w:rFonts w:asciiTheme="minorHAnsi" w:hAnsiTheme="minorHAnsi" w:cstheme="minorHAnsi"/>
        </w:rPr>
        <w:t>.</w:t>
      </w:r>
    </w:p>
    <w:p w14:paraId="0EB1E0A4" w14:textId="7F111B9D" w:rsidR="006B539E" w:rsidRPr="0005135F" w:rsidRDefault="0005135F" w:rsidP="004B3A70">
      <w:pPr>
        <w:pStyle w:val="ListParagraph"/>
        <w:numPr>
          <w:ilvl w:val="0"/>
          <w:numId w:val="20"/>
        </w:numPr>
        <w:spacing w:after="220"/>
        <w:ind w:left="714" w:hanging="357"/>
        <w:contextualSpacing w:val="0"/>
        <w:rPr>
          <w:rFonts w:asciiTheme="minorHAnsi" w:hAnsiTheme="minorHAnsi" w:cstheme="minorHAnsi"/>
        </w:rPr>
      </w:pPr>
      <w:r w:rsidRPr="0005135F">
        <w:rPr>
          <w:rFonts w:asciiTheme="minorHAnsi" w:hAnsiTheme="minorHAnsi" w:cstheme="minorHAnsi"/>
        </w:rPr>
        <w:t>A commitment to advancing the public interest and social justice.</w:t>
      </w:r>
    </w:p>
    <w:p w14:paraId="5903B7E9" w14:textId="77777777" w:rsidR="00326490" w:rsidRPr="00A44BA3" w:rsidRDefault="00406FF1" w:rsidP="00326490">
      <w:pPr>
        <w:rPr>
          <w:rFonts w:asciiTheme="minorHAnsi" w:hAnsiTheme="minorHAnsi" w:cstheme="minorHAnsi"/>
          <w:b/>
          <w:sz w:val="22"/>
          <w:lang w:val="en-US"/>
        </w:rPr>
      </w:pPr>
      <w:r w:rsidRPr="00A44BA3">
        <w:rPr>
          <w:rFonts w:asciiTheme="minorHAnsi" w:hAnsiTheme="minorHAnsi" w:cstheme="minorHAnsi"/>
          <w:b/>
          <w:sz w:val="22"/>
          <w:lang w:val="en-US"/>
        </w:rPr>
        <w:t>Competencies</w:t>
      </w:r>
    </w:p>
    <w:p w14:paraId="67AE7725" w14:textId="30840272" w:rsidR="00F74E2E" w:rsidRPr="00F74E2E" w:rsidRDefault="00F74E2E" w:rsidP="002716C8">
      <w:pPr>
        <w:pStyle w:val="ListParagraph"/>
        <w:numPr>
          <w:ilvl w:val="0"/>
          <w:numId w:val="21"/>
        </w:numPr>
        <w:spacing w:after="220"/>
        <w:ind w:left="714" w:hanging="357"/>
        <w:contextualSpacing w:val="0"/>
        <w:rPr>
          <w:rFonts w:asciiTheme="minorHAnsi" w:hAnsiTheme="minorHAnsi" w:cstheme="minorHAnsi"/>
        </w:rPr>
      </w:pPr>
      <w:r w:rsidRPr="00F74E2E">
        <w:rPr>
          <w:rFonts w:asciiTheme="minorHAnsi" w:hAnsiTheme="minorHAnsi" w:cstheme="minorHAnsi"/>
        </w:rPr>
        <w:t xml:space="preserve">Able to </w:t>
      </w:r>
      <w:r w:rsidR="0073599D">
        <w:rPr>
          <w:rFonts w:asciiTheme="minorHAnsi" w:hAnsiTheme="minorHAnsi" w:cstheme="minorHAnsi"/>
        </w:rPr>
        <w:t xml:space="preserve">support the team to </w:t>
      </w:r>
      <w:r w:rsidRPr="00F74E2E">
        <w:rPr>
          <w:rFonts w:asciiTheme="minorHAnsi" w:hAnsiTheme="minorHAnsi" w:cstheme="minorHAnsi"/>
        </w:rPr>
        <w:t>identify campaign and advocacy opportunities based on the Centre’s casework experience and understanding of the relationship between client advocacy and systemic advocacy</w:t>
      </w:r>
      <w:r w:rsidR="001B5D32">
        <w:rPr>
          <w:rFonts w:asciiTheme="minorHAnsi" w:hAnsiTheme="minorHAnsi" w:cstheme="minorHAnsi"/>
        </w:rPr>
        <w:t>.</w:t>
      </w:r>
    </w:p>
    <w:p w14:paraId="2DAB7886" w14:textId="269C8052" w:rsidR="00F74E2E" w:rsidRPr="001B5D32" w:rsidRDefault="00F74E2E" w:rsidP="002716C8">
      <w:pPr>
        <w:pStyle w:val="ListParagraph"/>
        <w:numPr>
          <w:ilvl w:val="0"/>
          <w:numId w:val="20"/>
        </w:numPr>
        <w:spacing w:after="220"/>
        <w:ind w:left="714" w:hanging="357"/>
        <w:contextualSpacing w:val="0"/>
        <w:rPr>
          <w:rFonts w:asciiTheme="minorHAnsi" w:hAnsiTheme="minorHAnsi" w:cstheme="minorHAnsi"/>
        </w:rPr>
      </w:pPr>
      <w:r w:rsidRPr="00F74E2E">
        <w:rPr>
          <w:rFonts w:asciiTheme="minorHAnsi" w:hAnsiTheme="minorHAnsi" w:cstheme="minorHAnsi"/>
        </w:rPr>
        <w:t>Communicates in a clear and interesting way, with an understanding of the target</w:t>
      </w:r>
      <w:r w:rsidR="001B5D32">
        <w:rPr>
          <w:rFonts w:asciiTheme="minorHAnsi" w:hAnsiTheme="minorHAnsi" w:cstheme="minorHAnsi"/>
        </w:rPr>
        <w:t xml:space="preserve"> </w:t>
      </w:r>
      <w:r w:rsidRPr="001B5D32">
        <w:rPr>
          <w:rFonts w:asciiTheme="minorHAnsi" w:hAnsiTheme="minorHAnsi" w:cstheme="minorHAnsi"/>
        </w:rPr>
        <w:t>audience and the objectives of the communication</w:t>
      </w:r>
      <w:r w:rsidR="001B5D32">
        <w:rPr>
          <w:rFonts w:asciiTheme="minorHAnsi" w:hAnsiTheme="minorHAnsi" w:cstheme="minorHAnsi"/>
        </w:rPr>
        <w:t>.</w:t>
      </w:r>
    </w:p>
    <w:p w14:paraId="3F8BF378" w14:textId="733182FE" w:rsidR="00F74E2E" w:rsidRPr="00F846AE" w:rsidRDefault="00F74E2E" w:rsidP="002716C8">
      <w:pPr>
        <w:pStyle w:val="ListParagraph"/>
        <w:numPr>
          <w:ilvl w:val="0"/>
          <w:numId w:val="21"/>
        </w:numPr>
        <w:spacing w:after="220"/>
        <w:ind w:left="714" w:hanging="357"/>
        <w:contextualSpacing w:val="0"/>
        <w:rPr>
          <w:rFonts w:asciiTheme="minorHAnsi" w:hAnsiTheme="minorHAnsi" w:cstheme="minorHAnsi"/>
        </w:rPr>
      </w:pPr>
      <w:r w:rsidRPr="00F846AE">
        <w:rPr>
          <w:rFonts w:asciiTheme="minorHAnsi" w:hAnsiTheme="minorHAnsi" w:cstheme="minorHAnsi"/>
        </w:rPr>
        <w:t>Works effectively with high degree of autonomy and accountability, and can demonstrate</w:t>
      </w:r>
      <w:r w:rsidR="00F846AE" w:rsidRPr="00F846AE">
        <w:rPr>
          <w:rFonts w:asciiTheme="minorHAnsi" w:hAnsiTheme="minorHAnsi" w:cstheme="minorHAnsi"/>
        </w:rPr>
        <w:t xml:space="preserve"> </w:t>
      </w:r>
      <w:r w:rsidRPr="00F846AE">
        <w:rPr>
          <w:rFonts w:asciiTheme="minorHAnsi" w:hAnsiTheme="minorHAnsi" w:cstheme="minorHAnsi"/>
        </w:rPr>
        <w:t>flexibility, initiative and creativity, sound time management and ability to deal with</w:t>
      </w:r>
      <w:r w:rsidR="00F846AE" w:rsidRPr="00F846AE">
        <w:rPr>
          <w:rFonts w:asciiTheme="minorHAnsi" w:hAnsiTheme="minorHAnsi" w:cstheme="minorHAnsi"/>
        </w:rPr>
        <w:t xml:space="preserve"> </w:t>
      </w:r>
      <w:r w:rsidRPr="00F846AE">
        <w:rPr>
          <w:rFonts w:asciiTheme="minorHAnsi" w:hAnsiTheme="minorHAnsi" w:cstheme="minorHAnsi"/>
        </w:rPr>
        <w:t>competing priorities under pressure</w:t>
      </w:r>
      <w:r w:rsidR="00F846AE">
        <w:rPr>
          <w:rFonts w:asciiTheme="minorHAnsi" w:hAnsiTheme="minorHAnsi" w:cstheme="minorHAnsi"/>
        </w:rPr>
        <w:t>.</w:t>
      </w:r>
    </w:p>
    <w:p w14:paraId="55051D67" w14:textId="7138D26F" w:rsidR="007F259A" w:rsidRPr="00396102" w:rsidRDefault="00F74E2E" w:rsidP="3539DB3D">
      <w:pPr>
        <w:pStyle w:val="ListParagraph"/>
        <w:numPr>
          <w:ilvl w:val="0"/>
          <w:numId w:val="21"/>
        </w:numPr>
        <w:spacing w:after="220"/>
        <w:ind w:left="714" w:hanging="357"/>
        <w:rPr>
          <w:rFonts w:asciiTheme="minorHAnsi" w:eastAsiaTheme="minorEastAsia" w:hAnsiTheme="minorHAnsi" w:cstheme="minorBidi"/>
        </w:rPr>
      </w:pPr>
      <w:r w:rsidRPr="3539DB3D">
        <w:rPr>
          <w:rFonts w:asciiTheme="minorHAnsi" w:hAnsiTheme="minorHAnsi" w:cstheme="minorBidi"/>
        </w:rPr>
        <w:t>Cooperates and works well with others, shows consideration, concern and respect for</w:t>
      </w:r>
      <w:r w:rsidR="00396102" w:rsidRPr="3539DB3D">
        <w:rPr>
          <w:rFonts w:asciiTheme="minorHAnsi" w:hAnsiTheme="minorHAnsi" w:cstheme="minorBidi"/>
        </w:rPr>
        <w:t xml:space="preserve"> </w:t>
      </w:r>
      <w:r w:rsidRPr="3539DB3D">
        <w:rPr>
          <w:rFonts w:asciiTheme="minorHAnsi" w:hAnsiTheme="minorHAnsi" w:cstheme="minorBidi"/>
        </w:rPr>
        <w:t>others’ feelings and ideas, accommodates and works well with the different working</w:t>
      </w:r>
      <w:r w:rsidR="00396102" w:rsidRPr="3539DB3D">
        <w:rPr>
          <w:rFonts w:asciiTheme="minorHAnsi" w:hAnsiTheme="minorHAnsi" w:cstheme="minorBidi"/>
        </w:rPr>
        <w:t xml:space="preserve"> </w:t>
      </w:r>
      <w:r w:rsidRPr="3539DB3D">
        <w:rPr>
          <w:rFonts w:asciiTheme="minorHAnsi" w:hAnsiTheme="minorHAnsi" w:cstheme="minorBidi"/>
        </w:rPr>
        <w:t xml:space="preserve">styles of others, and treats all people with dignity and respect. </w:t>
      </w:r>
    </w:p>
    <w:p w14:paraId="7EB358A8" w14:textId="57EFDE47" w:rsidR="007F259A" w:rsidRPr="00396102" w:rsidRDefault="3539DB3D" w:rsidP="3539DB3D">
      <w:pPr>
        <w:pStyle w:val="ListParagraph"/>
        <w:numPr>
          <w:ilvl w:val="0"/>
          <w:numId w:val="21"/>
        </w:numPr>
        <w:spacing w:after="220"/>
        <w:ind w:left="714" w:hanging="357"/>
      </w:pPr>
      <w:r w:rsidRPr="3539DB3D">
        <w:rPr>
          <w:rFonts w:asciiTheme="minorHAnsi" w:hAnsiTheme="minorHAnsi" w:cstheme="minorBidi"/>
        </w:rPr>
        <w:t xml:space="preserve">High level of cultural competency and values diversity and inclusion to support a culturally and psychologically safe workplace. </w:t>
      </w:r>
    </w:p>
    <w:sectPr w:rsidR="007F259A" w:rsidRPr="00396102" w:rsidSect="00196AC1"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4" w:right="1797" w:bottom="1440" w:left="1797" w:header="113" w:footer="95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BF3CD" w14:textId="77777777" w:rsidR="00875CC2" w:rsidRDefault="00875CC2">
      <w:r>
        <w:separator/>
      </w:r>
    </w:p>
  </w:endnote>
  <w:endnote w:type="continuationSeparator" w:id="0">
    <w:p w14:paraId="649F042D" w14:textId="77777777" w:rsidR="00875CC2" w:rsidRDefault="00875CC2">
      <w:r>
        <w:continuationSeparator/>
      </w:r>
    </w:p>
  </w:endnote>
  <w:endnote w:type="continuationNotice" w:id="1">
    <w:p w14:paraId="41086BA3" w14:textId="77777777" w:rsidR="00875CC2" w:rsidRDefault="00875C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4798" w14:textId="77777777" w:rsidR="007F259A" w:rsidRDefault="009417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25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259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F9D65FE" w14:textId="77777777" w:rsidR="007F259A" w:rsidRDefault="007F25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6ECD" w14:textId="77777777" w:rsidR="007F259A" w:rsidRDefault="007F259A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 w:rsidR="00941796"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 w:rsidR="00941796">
      <w:rPr>
        <w:rStyle w:val="PageNumber"/>
        <w:rFonts w:ascii="Times New Roman" w:hAnsi="Times New Roman"/>
      </w:rPr>
      <w:fldChar w:fldCharType="separate"/>
    </w:r>
    <w:r w:rsidR="005035A1">
      <w:rPr>
        <w:rStyle w:val="PageNumber"/>
        <w:rFonts w:ascii="Times New Roman" w:hAnsi="Times New Roman"/>
        <w:noProof/>
      </w:rPr>
      <w:t>3</w:t>
    </w:r>
    <w:r w:rsidR="00941796">
      <w:rPr>
        <w:rStyle w:val="PageNumber"/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785AE" w14:textId="77777777" w:rsidR="007F259A" w:rsidRDefault="007F259A">
    <w:pPr>
      <w:pStyle w:val="Footer"/>
      <w:spacing w:before="0" w:line="240" w:lineRule="auto"/>
      <w:rPr>
        <w:rStyle w:val="PageNumber"/>
      </w:rPr>
    </w:pPr>
    <w:r>
      <w:rPr>
        <w:rFonts w:ascii="Times New Roman" w:hAnsi="Times New Roman"/>
      </w:rPr>
      <w:t xml:space="preserve">Page </w:t>
    </w:r>
    <w:r w:rsidR="00941796"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 w:rsidR="00941796">
      <w:rPr>
        <w:rStyle w:val="PageNumber"/>
        <w:rFonts w:ascii="Times New Roman" w:hAnsi="Times New Roman"/>
      </w:rPr>
      <w:fldChar w:fldCharType="separate"/>
    </w:r>
    <w:r w:rsidR="005035A1">
      <w:rPr>
        <w:rStyle w:val="PageNumber"/>
        <w:rFonts w:ascii="Times New Roman" w:hAnsi="Times New Roman"/>
        <w:noProof/>
      </w:rPr>
      <w:t>1</w:t>
    </w:r>
    <w:r w:rsidR="00941796">
      <w:rPr>
        <w:rStyle w:val="PageNumber"/>
        <w:rFonts w:ascii="Times New Roman" w:hAnsi="Times New Roman"/>
      </w:rPr>
      <w:fldChar w:fldCharType="end"/>
    </w:r>
  </w:p>
  <w:p w14:paraId="55403BA7" w14:textId="77777777" w:rsidR="007F259A" w:rsidRDefault="007F259A">
    <w:pPr>
      <w:pStyle w:val="Footer"/>
      <w:spacing w:before="0"/>
      <w:jc w:val="right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8596D" w14:textId="77777777" w:rsidR="00875CC2" w:rsidRDefault="00875CC2">
      <w:r>
        <w:separator/>
      </w:r>
    </w:p>
  </w:footnote>
  <w:footnote w:type="continuationSeparator" w:id="0">
    <w:p w14:paraId="648A1830" w14:textId="77777777" w:rsidR="00875CC2" w:rsidRDefault="00875CC2">
      <w:r>
        <w:continuationSeparator/>
      </w:r>
    </w:p>
  </w:footnote>
  <w:footnote w:type="continuationNotice" w:id="1">
    <w:p w14:paraId="38068261" w14:textId="77777777" w:rsidR="00875CC2" w:rsidRDefault="00875C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792E" w14:textId="77777777" w:rsidR="007F259A" w:rsidRDefault="007F259A" w:rsidP="00196AC1">
    <w:pPr>
      <w:pStyle w:val="Header"/>
      <w:ind w:hanging="993"/>
    </w:pPr>
    <w:r w:rsidRPr="00196AC1">
      <w:rPr>
        <w:noProof/>
        <w:color w:val="2B579A"/>
        <w:shd w:val="clear" w:color="auto" w:fill="E6E6E6"/>
        <w:lang w:eastAsia="en-AU"/>
      </w:rPr>
      <w:drawing>
        <wp:inline distT="0" distB="0" distL="0" distR="0" wp14:anchorId="0815935F" wp14:editId="3EC34681">
          <wp:extent cx="1571625" cy="1238250"/>
          <wp:effectExtent l="19050" t="0" r="9525" b="0"/>
          <wp:docPr id="3" name="Picture 1" descr="cal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lc_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238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kv4UVae7TQCfC0" id="0FwEhWTp"/>
    <int:WordHash hashCode="8LTZ8KejK/eOkE" id="D7zj7LtH"/>
  </int:Manifest>
  <int:Observations>
    <int:Content id="0FwEhWTp">
      <int:Rejection type="LegacyProofing"/>
    </int:Content>
    <int:Content id="D7zj7LtH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91A99"/>
    <w:multiLevelType w:val="multilevel"/>
    <w:tmpl w:val="13026FE8"/>
    <w:lvl w:ilvl="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D432C"/>
    <w:multiLevelType w:val="hybridMultilevel"/>
    <w:tmpl w:val="69626CE6"/>
    <w:lvl w:ilvl="0" w:tplc="25E08C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917259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E37A3B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D414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FAEA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FCD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234EE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BC90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B622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21771"/>
    <w:multiLevelType w:val="hybridMultilevel"/>
    <w:tmpl w:val="050E4CFE"/>
    <w:lvl w:ilvl="0" w:tplc="F9F002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20B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22E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EB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23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AC4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EF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017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345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D3DBB"/>
    <w:multiLevelType w:val="hybridMultilevel"/>
    <w:tmpl w:val="2228BCEC"/>
    <w:lvl w:ilvl="0" w:tplc="0E7A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04A5E"/>
    <w:multiLevelType w:val="hybridMultilevel"/>
    <w:tmpl w:val="7B7EF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15563"/>
    <w:multiLevelType w:val="hybridMultilevel"/>
    <w:tmpl w:val="E9422478"/>
    <w:lvl w:ilvl="0" w:tplc="5BC046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770FB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BB16A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1CC39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066F0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78F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13A1E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5582B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A8BE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11243"/>
    <w:multiLevelType w:val="hybridMultilevel"/>
    <w:tmpl w:val="842C12C2"/>
    <w:lvl w:ilvl="0" w:tplc="2E7A5112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3273E5"/>
    <w:multiLevelType w:val="multilevel"/>
    <w:tmpl w:val="53602268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2A3F4B"/>
    <w:multiLevelType w:val="hybridMultilevel"/>
    <w:tmpl w:val="C28C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21DBD"/>
    <w:multiLevelType w:val="hybridMultilevel"/>
    <w:tmpl w:val="43BA8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623BF"/>
    <w:multiLevelType w:val="hybridMultilevel"/>
    <w:tmpl w:val="DDD843D6"/>
    <w:lvl w:ilvl="0" w:tplc="E32E1D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F7F14"/>
    <w:multiLevelType w:val="hybridMultilevel"/>
    <w:tmpl w:val="EDB8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23126"/>
    <w:multiLevelType w:val="hybridMultilevel"/>
    <w:tmpl w:val="206A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E7B5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F3E19"/>
    <w:multiLevelType w:val="hybridMultilevel"/>
    <w:tmpl w:val="FECA55E6"/>
    <w:lvl w:ilvl="0" w:tplc="C8DAEE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245E85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D8F608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7321B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9B061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92D0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AAA5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A0E2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42848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166A7C"/>
    <w:multiLevelType w:val="hybridMultilevel"/>
    <w:tmpl w:val="E4B6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60CFF"/>
    <w:multiLevelType w:val="hybridMultilevel"/>
    <w:tmpl w:val="F67A63DA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5D681961"/>
    <w:multiLevelType w:val="hybridMultilevel"/>
    <w:tmpl w:val="A9640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A611C"/>
    <w:multiLevelType w:val="hybridMultilevel"/>
    <w:tmpl w:val="58F05F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8568A"/>
    <w:multiLevelType w:val="hybridMultilevel"/>
    <w:tmpl w:val="6FA0B71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BE5D3A"/>
    <w:multiLevelType w:val="hybridMultilevel"/>
    <w:tmpl w:val="90D6C3A6"/>
    <w:lvl w:ilvl="0" w:tplc="2F2402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00E87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1D9A1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4C9A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162E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3C8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1C5A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B293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F23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7132B6"/>
    <w:multiLevelType w:val="hybridMultilevel"/>
    <w:tmpl w:val="FFFFFFFF"/>
    <w:lvl w:ilvl="0" w:tplc="59D6B9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344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F07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41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09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6CB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4E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AA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3A9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9"/>
  </w:num>
  <w:num w:numId="5">
    <w:abstractNumId w:val="5"/>
  </w:num>
  <w:num w:numId="6">
    <w:abstractNumId w:val="16"/>
  </w:num>
  <w:num w:numId="7">
    <w:abstractNumId w:val="18"/>
  </w:num>
  <w:num w:numId="8">
    <w:abstractNumId w:val="17"/>
  </w:num>
  <w:num w:numId="9">
    <w:abstractNumId w:val="7"/>
  </w:num>
  <w:num w:numId="10">
    <w:abstractNumId w:val="6"/>
  </w:num>
  <w:num w:numId="11">
    <w:abstractNumId w:val="0"/>
  </w:num>
  <w:num w:numId="12">
    <w:abstractNumId w:val="10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4"/>
  </w:num>
  <w:num w:numId="16">
    <w:abstractNumId w:val="9"/>
  </w:num>
  <w:num w:numId="17">
    <w:abstractNumId w:val="4"/>
  </w:num>
  <w:num w:numId="18">
    <w:abstractNumId w:val="20"/>
  </w:num>
  <w:num w:numId="19">
    <w:abstractNumId w:val="3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8" w:dllVersion="513" w:checkStyle="1"/>
  <w:proofState w:spelling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6C"/>
    <w:rsid w:val="0005135F"/>
    <w:rsid w:val="00054F3D"/>
    <w:rsid w:val="00067983"/>
    <w:rsid w:val="00076F31"/>
    <w:rsid w:val="000A3C9E"/>
    <w:rsid w:val="000B3F34"/>
    <w:rsid w:val="000C035E"/>
    <w:rsid w:val="000C5CF7"/>
    <w:rsid w:val="000F71BD"/>
    <w:rsid w:val="00101CD7"/>
    <w:rsid w:val="00126B1B"/>
    <w:rsid w:val="00137FAB"/>
    <w:rsid w:val="0014246F"/>
    <w:rsid w:val="00152BA1"/>
    <w:rsid w:val="00156D7F"/>
    <w:rsid w:val="001572E3"/>
    <w:rsid w:val="00162729"/>
    <w:rsid w:val="00163044"/>
    <w:rsid w:val="00196AC1"/>
    <w:rsid w:val="001A20ED"/>
    <w:rsid w:val="001B5D32"/>
    <w:rsid w:val="001D7302"/>
    <w:rsid w:val="00230DF2"/>
    <w:rsid w:val="00260098"/>
    <w:rsid w:val="00261220"/>
    <w:rsid w:val="002701FE"/>
    <w:rsid w:val="002716C8"/>
    <w:rsid w:val="002B33C3"/>
    <w:rsid w:val="002B4B34"/>
    <w:rsid w:val="002C734A"/>
    <w:rsid w:val="002E1A91"/>
    <w:rsid w:val="002F4EA3"/>
    <w:rsid w:val="00313990"/>
    <w:rsid w:val="00320667"/>
    <w:rsid w:val="00326490"/>
    <w:rsid w:val="00370DB8"/>
    <w:rsid w:val="00375599"/>
    <w:rsid w:val="00396102"/>
    <w:rsid w:val="003A185C"/>
    <w:rsid w:val="003C4CB9"/>
    <w:rsid w:val="003F331D"/>
    <w:rsid w:val="00402A57"/>
    <w:rsid w:val="00403BA3"/>
    <w:rsid w:val="00406FF1"/>
    <w:rsid w:val="004143D5"/>
    <w:rsid w:val="00426937"/>
    <w:rsid w:val="004305D4"/>
    <w:rsid w:val="0043643D"/>
    <w:rsid w:val="004373CB"/>
    <w:rsid w:val="00456C62"/>
    <w:rsid w:val="00465285"/>
    <w:rsid w:val="00480AA2"/>
    <w:rsid w:val="0048385D"/>
    <w:rsid w:val="004936C8"/>
    <w:rsid w:val="004A2ACE"/>
    <w:rsid w:val="004A4F5F"/>
    <w:rsid w:val="004B3A70"/>
    <w:rsid w:val="0050179E"/>
    <w:rsid w:val="005035A1"/>
    <w:rsid w:val="00511F79"/>
    <w:rsid w:val="00517976"/>
    <w:rsid w:val="00527F14"/>
    <w:rsid w:val="00557266"/>
    <w:rsid w:val="00566A0A"/>
    <w:rsid w:val="005B0D48"/>
    <w:rsid w:val="005B4F67"/>
    <w:rsid w:val="005B59CB"/>
    <w:rsid w:val="005C24E5"/>
    <w:rsid w:val="005D242A"/>
    <w:rsid w:val="005E54A0"/>
    <w:rsid w:val="006173EC"/>
    <w:rsid w:val="00622624"/>
    <w:rsid w:val="00623BAA"/>
    <w:rsid w:val="00644D9E"/>
    <w:rsid w:val="00652409"/>
    <w:rsid w:val="006535DC"/>
    <w:rsid w:val="00653DCC"/>
    <w:rsid w:val="0066065F"/>
    <w:rsid w:val="0067275F"/>
    <w:rsid w:val="006A123E"/>
    <w:rsid w:val="006B2E25"/>
    <w:rsid w:val="006B539E"/>
    <w:rsid w:val="00713CD9"/>
    <w:rsid w:val="0072122A"/>
    <w:rsid w:val="00725224"/>
    <w:rsid w:val="0072766A"/>
    <w:rsid w:val="0073599D"/>
    <w:rsid w:val="007374E4"/>
    <w:rsid w:val="007528D5"/>
    <w:rsid w:val="00752B6C"/>
    <w:rsid w:val="007621B9"/>
    <w:rsid w:val="007747B4"/>
    <w:rsid w:val="00786FE2"/>
    <w:rsid w:val="007876AB"/>
    <w:rsid w:val="007A070A"/>
    <w:rsid w:val="007A1FBE"/>
    <w:rsid w:val="007A578E"/>
    <w:rsid w:val="007B671D"/>
    <w:rsid w:val="007D36D5"/>
    <w:rsid w:val="007D4348"/>
    <w:rsid w:val="007D5213"/>
    <w:rsid w:val="007D73D2"/>
    <w:rsid w:val="007E5EA9"/>
    <w:rsid w:val="007F259A"/>
    <w:rsid w:val="007F2763"/>
    <w:rsid w:val="00804253"/>
    <w:rsid w:val="00804E8F"/>
    <w:rsid w:val="0085061A"/>
    <w:rsid w:val="00855F6D"/>
    <w:rsid w:val="00862BC2"/>
    <w:rsid w:val="00865D6C"/>
    <w:rsid w:val="00873DED"/>
    <w:rsid w:val="00874AC1"/>
    <w:rsid w:val="00875CC2"/>
    <w:rsid w:val="00885B23"/>
    <w:rsid w:val="00893433"/>
    <w:rsid w:val="008955DC"/>
    <w:rsid w:val="008A3EA1"/>
    <w:rsid w:val="008B45DA"/>
    <w:rsid w:val="008D1155"/>
    <w:rsid w:val="008D631E"/>
    <w:rsid w:val="00912ABE"/>
    <w:rsid w:val="00934394"/>
    <w:rsid w:val="00941796"/>
    <w:rsid w:val="009426C6"/>
    <w:rsid w:val="009535B6"/>
    <w:rsid w:val="009536F8"/>
    <w:rsid w:val="009726B6"/>
    <w:rsid w:val="00973CC4"/>
    <w:rsid w:val="00990201"/>
    <w:rsid w:val="0099458D"/>
    <w:rsid w:val="009A27F7"/>
    <w:rsid w:val="009C3223"/>
    <w:rsid w:val="009E24B4"/>
    <w:rsid w:val="00A20D6A"/>
    <w:rsid w:val="00A43A28"/>
    <w:rsid w:val="00A44BA3"/>
    <w:rsid w:val="00A4794B"/>
    <w:rsid w:val="00A513EA"/>
    <w:rsid w:val="00A607EB"/>
    <w:rsid w:val="00A60F70"/>
    <w:rsid w:val="00A6226A"/>
    <w:rsid w:val="00A63A4D"/>
    <w:rsid w:val="00A67767"/>
    <w:rsid w:val="00A77630"/>
    <w:rsid w:val="00A8046C"/>
    <w:rsid w:val="00AA433C"/>
    <w:rsid w:val="00AC26AC"/>
    <w:rsid w:val="00AE0C90"/>
    <w:rsid w:val="00AF2C43"/>
    <w:rsid w:val="00B02DB9"/>
    <w:rsid w:val="00B17CB0"/>
    <w:rsid w:val="00B2406B"/>
    <w:rsid w:val="00B25D62"/>
    <w:rsid w:val="00B273F7"/>
    <w:rsid w:val="00B70754"/>
    <w:rsid w:val="00B83B20"/>
    <w:rsid w:val="00B860EE"/>
    <w:rsid w:val="00B9270C"/>
    <w:rsid w:val="00BA0795"/>
    <w:rsid w:val="00BA2354"/>
    <w:rsid w:val="00BB4901"/>
    <w:rsid w:val="00C000C1"/>
    <w:rsid w:val="00C14B5E"/>
    <w:rsid w:val="00C25C94"/>
    <w:rsid w:val="00C33830"/>
    <w:rsid w:val="00C470FC"/>
    <w:rsid w:val="00C55980"/>
    <w:rsid w:val="00C81E41"/>
    <w:rsid w:val="00C852B3"/>
    <w:rsid w:val="00C931A0"/>
    <w:rsid w:val="00CB448A"/>
    <w:rsid w:val="00CB6830"/>
    <w:rsid w:val="00CC3614"/>
    <w:rsid w:val="00CC3712"/>
    <w:rsid w:val="00CD4CB6"/>
    <w:rsid w:val="00D30B7C"/>
    <w:rsid w:val="00D31DA8"/>
    <w:rsid w:val="00D523C6"/>
    <w:rsid w:val="00D554AA"/>
    <w:rsid w:val="00D9269B"/>
    <w:rsid w:val="00DA45BF"/>
    <w:rsid w:val="00DD3F20"/>
    <w:rsid w:val="00DE7334"/>
    <w:rsid w:val="00DF05A4"/>
    <w:rsid w:val="00DF14D1"/>
    <w:rsid w:val="00DF1CF4"/>
    <w:rsid w:val="00E011B3"/>
    <w:rsid w:val="00E24E4A"/>
    <w:rsid w:val="00E36FA3"/>
    <w:rsid w:val="00E552A2"/>
    <w:rsid w:val="00E55AD1"/>
    <w:rsid w:val="00E961E2"/>
    <w:rsid w:val="00EA3BC4"/>
    <w:rsid w:val="00EB6ED2"/>
    <w:rsid w:val="00EB7586"/>
    <w:rsid w:val="00EC33D8"/>
    <w:rsid w:val="00ED79F6"/>
    <w:rsid w:val="00F00DAA"/>
    <w:rsid w:val="00F3305E"/>
    <w:rsid w:val="00F51A68"/>
    <w:rsid w:val="00F60084"/>
    <w:rsid w:val="00F63790"/>
    <w:rsid w:val="00F66888"/>
    <w:rsid w:val="00F73719"/>
    <w:rsid w:val="00F74E2E"/>
    <w:rsid w:val="00F846AE"/>
    <w:rsid w:val="00F919FD"/>
    <w:rsid w:val="00F97D2F"/>
    <w:rsid w:val="00FB1F52"/>
    <w:rsid w:val="00FF2B84"/>
    <w:rsid w:val="0476212E"/>
    <w:rsid w:val="0611F18F"/>
    <w:rsid w:val="0632635B"/>
    <w:rsid w:val="077FC84F"/>
    <w:rsid w:val="097943FF"/>
    <w:rsid w:val="09E8C07D"/>
    <w:rsid w:val="0AA78F00"/>
    <w:rsid w:val="0B63EF82"/>
    <w:rsid w:val="0C4FC592"/>
    <w:rsid w:val="0E9AD4DB"/>
    <w:rsid w:val="0F59C001"/>
    <w:rsid w:val="1036A53C"/>
    <w:rsid w:val="143C9599"/>
    <w:rsid w:val="15C9C3CB"/>
    <w:rsid w:val="16EDDEAB"/>
    <w:rsid w:val="1711F8F3"/>
    <w:rsid w:val="18373D3B"/>
    <w:rsid w:val="19249BA2"/>
    <w:rsid w:val="195C8349"/>
    <w:rsid w:val="1E03F309"/>
    <w:rsid w:val="1F9FC36A"/>
    <w:rsid w:val="2088EFFE"/>
    <w:rsid w:val="2473348D"/>
    <w:rsid w:val="2479FAEE"/>
    <w:rsid w:val="25518753"/>
    <w:rsid w:val="27AAD54F"/>
    <w:rsid w:val="27B5C1CA"/>
    <w:rsid w:val="2807BCF0"/>
    <w:rsid w:val="285FC871"/>
    <w:rsid w:val="2A629C23"/>
    <w:rsid w:val="2C2798CB"/>
    <w:rsid w:val="2D0E5B6E"/>
    <w:rsid w:val="30C7A385"/>
    <w:rsid w:val="32666EAD"/>
    <w:rsid w:val="3267E147"/>
    <w:rsid w:val="337BDBEC"/>
    <w:rsid w:val="337D9CF2"/>
    <w:rsid w:val="3539DB3D"/>
    <w:rsid w:val="3563F2ED"/>
    <w:rsid w:val="3605B94D"/>
    <w:rsid w:val="369C1557"/>
    <w:rsid w:val="38D9FED9"/>
    <w:rsid w:val="3A376410"/>
    <w:rsid w:val="3A585835"/>
    <w:rsid w:val="3B55256F"/>
    <w:rsid w:val="3B9B003F"/>
    <w:rsid w:val="3BD33471"/>
    <w:rsid w:val="3D98680D"/>
    <w:rsid w:val="3F34386E"/>
    <w:rsid w:val="3F6F9157"/>
    <w:rsid w:val="410DA2ED"/>
    <w:rsid w:val="42228FFD"/>
    <w:rsid w:val="42F7C029"/>
    <w:rsid w:val="455A46AB"/>
    <w:rsid w:val="4582043D"/>
    <w:rsid w:val="471DD49E"/>
    <w:rsid w:val="4803E4DF"/>
    <w:rsid w:val="48161F80"/>
    <w:rsid w:val="48B9A4FF"/>
    <w:rsid w:val="4C0C9455"/>
    <w:rsid w:val="4CF45D32"/>
    <w:rsid w:val="4F09008B"/>
    <w:rsid w:val="52903B6A"/>
    <w:rsid w:val="535DE640"/>
    <w:rsid w:val="53E82777"/>
    <w:rsid w:val="54EFF8DB"/>
    <w:rsid w:val="550D6FE0"/>
    <w:rsid w:val="5553A218"/>
    <w:rsid w:val="56B346B4"/>
    <w:rsid w:val="573BC430"/>
    <w:rsid w:val="58BB989A"/>
    <w:rsid w:val="590E25E7"/>
    <w:rsid w:val="598A9227"/>
    <w:rsid w:val="59BD4C46"/>
    <w:rsid w:val="5A63A77B"/>
    <w:rsid w:val="5AAA5461"/>
    <w:rsid w:val="5C7DB034"/>
    <w:rsid w:val="601E9D11"/>
    <w:rsid w:val="62ED97AE"/>
    <w:rsid w:val="635A4ADF"/>
    <w:rsid w:val="652B8130"/>
    <w:rsid w:val="65977DA4"/>
    <w:rsid w:val="67C108D1"/>
    <w:rsid w:val="68C3ACE7"/>
    <w:rsid w:val="68C53A0D"/>
    <w:rsid w:val="6A821081"/>
    <w:rsid w:val="6AAD63DF"/>
    <w:rsid w:val="6AF8A993"/>
    <w:rsid w:val="6BD1EA7F"/>
    <w:rsid w:val="6D3F767C"/>
    <w:rsid w:val="6EABCCB6"/>
    <w:rsid w:val="6EB93B19"/>
    <w:rsid w:val="6ED26376"/>
    <w:rsid w:val="6F2BD071"/>
    <w:rsid w:val="6F34B0A7"/>
    <w:rsid w:val="71096C32"/>
    <w:rsid w:val="74E51690"/>
    <w:rsid w:val="764F4CF6"/>
    <w:rsid w:val="767643BB"/>
    <w:rsid w:val="76930E30"/>
    <w:rsid w:val="76C44CFE"/>
    <w:rsid w:val="786E4066"/>
    <w:rsid w:val="7CE87170"/>
    <w:rsid w:val="7D274F38"/>
    <w:rsid w:val="7DE46F96"/>
    <w:rsid w:val="7DEF7612"/>
    <w:rsid w:val="7E72D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ABB34"/>
  <w15:docId w15:val="{2F092526-9ADC-4E1C-983F-EE94D205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331D"/>
    <w:rPr>
      <w:rFonts w:ascii="Arial" w:hAnsi="Arial"/>
      <w:spacing w:val="-5"/>
      <w:lang w:eastAsia="en-US"/>
    </w:rPr>
  </w:style>
  <w:style w:type="paragraph" w:styleId="Heading1">
    <w:name w:val="heading 1"/>
    <w:basedOn w:val="Normal"/>
    <w:next w:val="BodyText"/>
    <w:qFormat/>
    <w:rsid w:val="003F331D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3F331D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3F331D"/>
    <w:pPr>
      <w:keepNext/>
      <w:keepLines/>
      <w:spacing w:line="180" w:lineRule="atLeast"/>
      <w:ind w:left="360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3F331D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3F331D"/>
    <w:pPr>
      <w:keepNext/>
      <w:keepLines/>
      <w:spacing w:line="180" w:lineRule="atLeast"/>
      <w:ind w:left="1080"/>
      <w:outlineLvl w:val="4"/>
    </w:pPr>
    <w:rPr>
      <w:rFonts w:ascii="Arial Black" w:hAnsi="Arial Black"/>
      <w:spacing w:val="-2"/>
      <w:kern w:val="28"/>
      <w:sz w:val="18"/>
    </w:rPr>
  </w:style>
  <w:style w:type="paragraph" w:styleId="Heading6">
    <w:name w:val="heading 6"/>
    <w:basedOn w:val="Normal"/>
    <w:next w:val="Normal"/>
    <w:qFormat/>
    <w:rsid w:val="003F331D"/>
    <w:pPr>
      <w:keepNext/>
      <w:spacing w:before="100" w:beforeAutospacing="1" w:after="100" w:afterAutospacing="1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3F331D"/>
    <w:pPr>
      <w:keepNext/>
      <w:outlineLvl w:val="6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F331D"/>
    <w:pPr>
      <w:spacing w:after="220" w:line="180" w:lineRule="atLeast"/>
      <w:jc w:val="both"/>
    </w:pPr>
  </w:style>
  <w:style w:type="paragraph" w:styleId="Closing">
    <w:name w:val="Closing"/>
    <w:basedOn w:val="Normal"/>
    <w:rsid w:val="003F331D"/>
    <w:pPr>
      <w:keepNext/>
      <w:spacing w:line="220" w:lineRule="atLeast"/>
    </w:pPr>
  </w:style>
  <w:style w:type="paragraph" w:customStyle="1" w:styleId="CompanyName">
    <w:name w:val="Company Name"/>
    <w:basedOn w:val="Normal"/>
    <w:rsid w:val="003F331D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DocumentLabel">
    <w:name w:val="Document Label"/>
    <w:basedOn w:val="Normal"/>
    <w:next w:val="Normal"/>
    <w:rsid w:val="003F331D"/>
    <w:pPr>
      <w:keepNext/>
      <w:keepLines/>
      <w:spacing w:before="400" w:after="120" w:line="240" w:lineRule="atLeast"/>
      <w:ind w:left="-84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3F331D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3F331D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3F331D"/>
    <w:pPr>
      <w:spacing w:before="600"/>
    </w:pPr>
    <w:rPr>
      <w:sz w:val="18"/>
    </w:rPr>
  </w:style>
  <w:style w:type="paragraph" w:styleId="Header">
    <w:name w:val="header"/>
    <w:basedOn w:val="HeaderBase"/>
    <w:rsid w:val="003F331D"/>
    <w:pPr>
      <w:spacing w:after="600"/>
    </w:pPr>
  </w:style>
  <w:style w:type="paragraph" w:customStyle="1" w:styleId="HeadingBase">
    <w:name w:val="Heading Base"/>
    <w:basedOn w:val="BodyText"/>
    <w:next w:val="BodyText"/>
    <w:rsid w:val="003F331D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3F331D"/>
    <w:pPr>
      <w:keepLines/>
      <w:spacing w:after="120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3F331D"/>
    <w:pPr>
      <w:spacing w:before="220"/>
    </w:pPr>
  </w:style>
  <w:style w:type="character" w:customStyle="1" w:styleId="MessageHeaderLabel">
    <w:name w:val="Message Header Label"/>
    <w:rsid w:val="003F331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3F331D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3F331D"/>
    <w:pPr>
      <w:ind w:left="720"/>
    </w:pPr>
  </w:style>
  <w:style w:type="character" w:styleId="PageNumber">
    <w:name w:val="page number"/>
    <w:rsid w:val="003F331D"/>
    <w:rPr>
      <w:sz w:val="18"/>
    </w:rPr>
  </w:style>
  <w:style w:type="paragraph" w:customStyle="1" w:styleId="ReturnAddress">
    <w:name w:val="Return Address"/>
    <w:basedOn w:val="Normal"/>
    <w:rsid w:val="003F331D"/>
    <w:pPr>
      <w:keepLines/>
      <w:framePr w:w="5040" w:hSpace="180" w:wrap="notBeside" w:vAnchor="page" w:hAnchor="page" w:x="1801" w:y="961" w:anchorLock="1"/>
      <w:spacing w:line="200" w:lineRule="atLeast"/>
    </w:pPr>
    <w:rPr>
      <w:spacing w:val="-2"/>
      <w:sz w:val="16"/>
    </w:rPr>
  </w:style>
  <w:style w:type="paragraph" w:styleId="Signature">
    <w:name w:val="Signature"/>
    <w:basedOn w:val="BodyText"/>
    <w:rsid w:val="003F331D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3F331D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3F331D"/>
    <w:pPr>
      <w:spacing w:before="720"/>
      <w:jc w:val="left"/>
    </w:pPr>
  </w:style>
  <w:style w:type="character" w:styleId="Hyperlink">
    <w:name w:val="Hyperlink"/>
    <w:basedOn w:val="DefaultParagraphFont"/>
    <w:rsid w:val="003F33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4CB6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</w:rPr>
  </w:style>
  <w:style w:type="paragraph" w:customStyle="1" w:styleId="paragraph">
    <w:name w:val="paragraph"/>
    <w:basedOn w:val="Normal"/>
    <w:rsid w:val="00912ABE"/>
    <w:pPr>
      <w:spacing w:before="100" w:beforeAutospacing="1" w:after="100" w:afterAutospacing="1"/>
    </w:pPr>
    <w:rPr>
      <w:rFonts w:ascii="Times New Roman" w:hAnsi="Times New Roman"/>
      <w:spacing w:val="0"/>
      <w:lang w:eastAsia="en-AU"/>
    </w:rPr>
  </w:style>
  <w:style w:type="paragraph" w:customStyle="1" w:styleId="subsection2">
    <w:name w:val="subsection2"/>
    <w:basedOn w:val="Normal"/>
    <w:rsid w:val="00912ABE"/>
    <w:pPr>
      <w:spacing w:before="100" w:beforeAutospacing="1" w:after="100" w:afterAutospacing="1"/>
    </w:pPr>
    <w:rPr>
      <w:rFonts w:ascii="Times New Roman" w:hAnsi="Times New Roman"/>
      <w:spacing w:val="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1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1B9"/>
    <w:rPr>
      <w:rFonts w:ascii="Tahoma" w:hAnsi="Tahoma" w:cs="Tahoma"/>
      <w:spacing w:val="-5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934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semiHidden/>
    <w:unhideWhenUsed/>
    <w:rsid w:val="00B2406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240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406B"/>
    <w:rPr>
      <w:rFonts w:ascii="Arial" w:hAnsi="Arial"/>
      <w:spacing w:val="-5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4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406B"/>
    <w:rPr>
      <w:rFonts w:ascii="Arial" w:hAnsi="Arial"/>
      <w:b/>
      <w:bCs/>
      <w:spacing w:val="-5"/>
      <w:sz w:val="20"/>
      <w:szCs w:val="20"/>
      <w:lang w:eastAsia="en-US"/>
    </w:rPr>
  </w:style>
  <w:style w:type="character" w:customStyle="1" w:styleId="normaltextrun">
    <w:name w:val="normaltextrun"/>
    <w:basedOn w:val="DefaultParagraphFont"/>
    <w:rsid w:val="00456C62"/>
  </w:style>
  <w:style w:type="character" w:customStyle="1" w:styleId="spellingerror">
    <w:name w:val="spellingerror"/>
    <w:basedOn w:val="DefaultParagraphFont"/>
    <w:rsid w:val="00456C62"/>
  </w:style>
  <w:style w:type="paragraph" w:styleId="Revision">
    <w:name w:val="Revision"/>
    <w:hidden/>
    <w:semiHidden/>
    <w:rsid w:val="008D1155"/>
    <w:rPr>
      <w:rFonts w:ascii="Arial" w:hAnsi="Arial"/>
      <w:spacing w:val="-5"/>
      <w:lang w:eastAsia="en-US"/>
    </w:rPr>
  </w:style>
  <w:style w:type="character" w:customStyle="1" w:styleId="scxw196364873">
    <w:name w:val="scxw196364873"/>
    <w:basedOn w:val="DefaultParagraphFont"/>
    <w:rsid w:val="00A67767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6d991fc2075c4c6b" Type="http://schemas.microsoft.com/office/2019/09/relationships/intelligence" Target="intelligence.xml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ta\OFFICE%20MANAGEMENT\Office%20Templates\Internal%20Memo%20Templat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542D77-B96A-41FD-9093-35346D971F6C}" type="doc">
      <dgm:prSet loTypeId="urn:microsoft.com/office/officeart/2005/8/layout/orgChart1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AU"/>
        </a:p>
      </dgm:t>
    </dgm:pt>
    <dgm:pt modelId="{1A1D081D-35C6-45FC-8EE3-F808BEAD31ED}">
      <dgm:prSet phldrT="[Tex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AU"/>
            <a:t>Director of Policy and Campaigns</a:t>
          </a:r>
        </a:p>
      </dgm:t>
    </dgm:pt>
    <dgm:pt modelId="{0CACC320-DD5F-40F0-AD84-D86146F6A089}" type="parTrans" cxnId="{3B39E2E9-2766-477E-A919-B02ED33E37C2}">
      <dgm:prSet/>
      <dgm:spPr/>
      <dgm:t>
        <a:bodyPr/>
        <a:lstStyle/>
        <a:p>
          <a:endParaRPr lang="en-AU"/>
        </a:p>
      </dgm:t>
    </dgm:pt>
    <dgm:pt modelId="{CB8002DE-B4CF-4E67-A20E-1ACDFECD9CC1}" type="sibTrans" cxnId="{3B39E2E9-2766-477E-A919-B02ED33E37C2}">
      <dgm:prSet/>
      <dgm:spPr/>
      <dgm:t>
        <a:bodyPr/>
        <a:lstStyle/>
        <a:p>
          <a:endParaRPr lang="en-AU"/>
        </a:p>
      </dgm:t>
    </dgm:pt>
    <dgm:pt modelId="{BD5C0E06-8CED-43A9-924B-FE3C65C7CBB6}">
      <dgm:prSet phldrT="[Tex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AU"/>
            <a:t>Policy Officers </a:t>
          </a:r>
        </a:p>
      </dgm:t>
    </dgm:pt>
    <dgm:pt modelId="{E492FBC9-0772-4D0A-BEEA-DB8C2B7F6D68}" type="parTrans" cxnId="{0E540E34-11D9-4E47-A7DA-4030F7A79FDD}">
      <dgm:prSet>
        <dgm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AU"/>
        </a:p>
      </dgm:t>
    </dgm:pt>
    <dgm:pt modelId="{6ECA1B7C-1ED2-48F8-837B-3C18CAB6A12F}" type="sibTrans" cxnId="{0E540E34-11D9-4E47-A7DA-4030F7A79FDD}">
      <dgm:prSet/>
      <dgm:spPr/>
      <dgm:t>
        <a:bodyPr/>
        <a:lstStyle/>
        <a:p>
          <a:endParaRPr lang="en-AU"/>
        </a:p>
      </dgm:t>
    </dgm:pt>
    <dgm:pt modelId="{CE38E4C3-D936-4473-8482-DC99E3669C97}">
      <dgm:prSet phldrT="[Tex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AU"/>
            <a:t>Communications Manager</a:t>
          </a:r>
        </a:p>
      </dgm:t>
    </dgm:pt>
    <dgm:pt modelId="{778080FB-3914-421B-9B14-5DD356A77763}" type="parTrans" cxnId="{27BED1C6-9F97-41A9-ADFE-0D6176C64147}">
      <dgm:prSet>
        <dgm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AU"/>
        </a:p>
      </dgm:t>
    </dgm:pt>
    <dgm:pt modelId="{945647A2-9B37-42E8-8ACB-D0CAF9DF6E86}" type="sibTrans" cxnId="{27BED1C6-9F97-41A9-ADFE-0D6176C64147}">
      <dgm:prSet/>
      <dgm:spPr/>
      <dgm:t>
        <a:bodyPr/>
        <a:lstStyle/>
        <a:p>
          <a:endParaRPr lang="en-AU"/>
        </a:p>
      </dgm:t>
    </dgm:pt>
    <dgm:pt modelId="{37B7B0AB-7081-48F8-8BF3-3CDC52DF7192}">
      <dgm:prSet phldrT="[Text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AU"/>
            <a:t>Campaign and Advocacy Advisor</a:t>
          </a:r>
        </a:p>
      </dgm:t>
    </dgm:pt>
    <dgm:pt modelId="{C4B935FE-1089-4C3E-B5C9-B8555BE9E6D3}" type="parTrans" cxnId="{0EBD3EAB-CEF1-49BC-AA58-CBB7B8049102}">
      <dgm:prSet>
        <dgm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AU"/>
        </a:p>
      </dgm:t>
    </dgm:pt>
    <dgm:pt modelId="{92347EDB-1A8F-4D5F-B4FE-57D352E6F289}" type="sibTrans" cxnId="{0EBD3EAB-CEF1-49BC-AA58-CBB7B8049102}">
      <dgm:prSet/>
      <dgm:spPr/>
      <dgm:t>
        <a:bodyPr/>
        <a:lstStyle/>
        <a:p>
          <a:endParaRPr lang="en-AU"/>
        </a:p>
      </dgm:t>
    </dgm:pt>
    <dgm:pt modelId="{5FB947BC-5D49-48E9-83A8-C8E417FC92EB}" type="pres">
      <dgm:prSet presAssocID="{72542D77-B96A-41FD-9093-35346D971F6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9435D16-7A4C-4DCE-A1DF-3D8C6ED5B99A}" type="pres">
      <dgm:prSet presAssocID="{1A1D081D-35C6-45FC-8EE3-F808BEAD31ED}" presName="hierRoot1" presStyleCnt="0">
        <dgm:presLayoutVars>
          <dgm:hierBranch val="init"/>
        </dgm:presLayoutVars>
      </dgm:prSet>
      <dgm:spPr/>
    </dgm:pt>
    <dgm:pt modelId="{97024AC1-6C2D-4800-9A2A-A977D704FD2D}" type="pres">
      <dgm:prSet presAssocID="{1A1D081D-35C6-45FC-8EE3-F808BEAD31ED}" presName="rootComposite1" presStyleCnt="0"/>
      <dgm:spPr/>
    </dgm:pt>
    <dgm:pt modelId="{72322830-6DC9-4CFD-A154-B2AB523719E7}" type="pres">
      <dgm:prSet presAssocID="{1A1D081D-35C6-45FC-8EE3-F808BEAD31ED}" presName="rootText1" presStyleLbl="node0" presStyleIdx="0" presStyleCnt="1">
        <dgm:presLayoutVars>
          <dgm:chPref val="3"/>
        </dgm:presLayoutVars>
      </dgm:prSet>
      <dgm:spPr/>
    </dgm:pt>
    <dgm:pt modelId="{C546A8F2-DEFB-45EB-A072-BA7BF85BD810}" type="pres">
      <dgm:prSet presAssocID="{1A1D081D-35C6-45FC-8EE3-F808BEAD31ED}" presName="rootConnector1" presStyleLbl="node1" presStyleIdx="0" presStyleCnt="0"/>
      <dgm:spPr/>
    </dgm:pt>
    <dgm:pt modelId="{A6C54448-80CE-4929-96B5-67365E99AAB5}" type="pres">
      <dgm:prSet presAssocID="{1A1D081D-35C6-45FC-8EE3-F808BEAD31ED}" presName="hierChild2" presStyleCnt="0"/>
      <dgm:spPr/>
    </dgm:pt>
    <dgm:pt modelId="{2F41016A-D374-4221-8EE4-113CC95142C5}" type="pres">
      <dgm:prSet presAssocID="{C4B935FE-1089-4C3E-B5C9-B8555BE9E6D3}" presName="Name37" presStyleLbl="parChTrans1D2" presStyleIdx="0" presStyleCnt="3"/>
      <dgm:spPr/>
    </dgm:pt>
    <dgm:pt modelId="{7D6324D7-560D-475D-942B-16BEFD5F68AC}" type="pres">
      <dgm:prSet presAssocID="{37B7B0AB-7081-48F8-8BF3-3CDC52DF7192}" presName="hierRoot2" presStyleCnt="0">
        <dgm:presLayoutVars>
          <dgm:hierBranch val="init"/>
        </dgm:presLayoutVars>
      </dgm:prSet>
      <dgm:spPr/>
    </dgm:pt>
    <dgm:pt modelId="{F5BBE257-474F-4767-9338-F8EA3C55FD0E}" type="pres">
      <dgm:prSet presAssocID="{37B7B0AB-7081-48F8-8BF3-3CDC52DF7192}" presName="rootComposite" presStyleCnt="0"/>
      <dgm:spPr/>
    </dgm:pt>
    <dgm:pt modelId="{32A9C13E-364E-45DC-A42D-F57A58E5225C}" type="pres">
      <dgm:prSet presAssocID="{37B7B0AB-7081-48F8-8BF3-3CDC52DF7192}" presName="rootText" presStyleLbl="node2" presStyleIdx="0" presStyleCnt="3">
        <dgm:presLayoutVars>
          <dgm:chPref val="3"/>
        </dgm:presLayoutVars>
      </dgm:prSet>
      <dgm:spPr/>
    </dgm:pt>
    <dgm:pt modelId="{36E33261-F11A-48F6-9414-E7545841B805}" type="pres">
      <dgm:prSet presAssocID="{37B7B0AB-7081-48F8-8BF3-3CDC52DF7192}" presName="rootConnector" presStyleLbl="node2" presStyleIdx="0" presStyleCnt="3"/>
      <dgm:spPr/>
    </dgm:pt>
    <dgm:pt modelId="{1A832277-84C6-43C2-AD5D-DFBA74717334}" type="pres">
      <dgm:prSet presAssocID="{37B7B0AB-7081-48F8-8BF3-3CDC52DF7192}" presName="hierChild4" presStyleCnt="0"/>
      <dgm:spPr/>
    </dgm:pt>
    <dgm:pt modelId="{E0A1D1BD-EA75-4086-BA2B-C9AA5A0F5E9D}" type="pres">
      <dgm:prSet presAssocID="{37B7B0AB-7081-48F8-8BF3-3CDC52DF7192}" presName="hierChild5" presStyleCnt="0"/>
      <dgm:spPr/>
    </dgm:pt>
    <dgm:pt modelId="{E73B68ED-01DC-4129-B8FE-E3DF280F0467}" type="pres">
      <dgm:prSet presAssocID="{778080FB-3914-421B-9B14-5DD356A77763}" presName="Name37" presStyleLbl="parChTrans1D2" presStyleIdx="1" presStyleCnt="3"/>
      <dgm:spPr/>
    </dgm:pt>
    <dgm:pt modelId="{CA774BCB-26AA-48C0-BD8D-DD03397C2661}" type="pres">
      <dgm:prSet presAssocID="{CE38E4C3-D936-4473-8482-DC99E3669C97}" presName="hierRoot2" presStyleCnt="0">
        <dgm:presLayoutVars>
          <dgm:hierBranch val="init"/>
        </dgm:presLayoutVars>
      </dgm:prSet>
      <dgm:spPr/>
    </dgm:pt>
    <dgm:pt modelId="{FFCA711B-0B00-4815-8272-250CAB03C241}" type="pres">
      <dgm:prSet presAssocID="{CE38E4C3-D936-4473-8482-DC99E3669C97}" presName="rootComposite" presStyleCnt="0"/>
      <dgm:spPr/>
    </dgm:pt>
    <dgm:pt modelId="{BDD8E64E-47BE-4083-A8FE-6F85074A8A71}" type="pres">
      <dgm:prSet presAssocID="{CE38E4C3-D936-4473-8482-DC99E3669C97}" presName="rootText" presStyleLbl="node2" presStyleIdx="1" presStyleCnt="3">
        <dgm:presLayoutVars>
          <dgm:chPref val="3"/>
        </dgm:presLayoutVars>
      </dgm:prSet>
      <dgm:spPr/>
    </dgm:pt>
    <dgm:pt modelId="{E71DC2E5-DAA1-49E1-A91B-0A50F6E8A147}" type="pres">
      <dgm:prSet presAssocID="{CE38E4C3-D936-4473-8482-DC99E3669C97}" presName="rootConnector" presStyleLbl="node2" presStyleIdx="1" presStyleCnt="3"/>
      <dgm:spPr/>
    </dgm:pt>
    <dgm:pt modelId="{4D85000C-FD99-482B-8F37-95099ABCBAB2}" type="pres">
      <dgm:prSet presAssocID="{CE38E4C3-D936-4473-8482-DC99E3669C97}" presName="hierChild4" presStyleCnt="0"/>
      <dgm:spPr/>
    </dgm:pt>
    <dgm:pt modelId="{780CD1F3-C3BB-4B75-B741-BA09232F3FCC}" type="pres">
      <dgm:prSet presAssocID="{CE38E4C3-D936-4473-8482-DC99E3669C97}" presName="hierChild5" presStyleCnt="0"/>
      <dgm:spPr/>
    </dgm:pt>
    <dgm:pt modelId="{595FBD3A-9CC6-42EF-AB23-B2D22909BF00}" type="pres">
      <dgm:prSet presAssocID="{E492FBC9-0772-4D0A-BEEA-DB8C2B7F6D68}" presName="Name37" presStyleLbl="parChTrans1D2" presStyleIdx="2" presStyleCnt="3"/>
      <dgm:spPr/>
    </dgm:pt>
    <dgm:pt modelId="{42578211-6650-4C91-9EB9-E32B0ACA89C7}" type="pres">
      <dgm:prSet presAssocID="{BD5C0E06-8CED-43A9-924B-FE3C65C7CBB6}" presName="hierRoot2" presStyleCnt="0">
        <dgm:presLayoutVars>
          <dgm:hierBranch val="init"/>
        </dgm:presLayoutVars>
      </dgm:prSet>
      <dgm:spPr/>
    </dgm:pt>
    <dgm:pt modelId="{97B5605B-E465-4494-964C-74169FE1D848}" type="pres">
      <dgm:prSet presAssocID="{BD5C0E06-8CED-43A9-924B-FE3C65C7CBB6}" presName="rootComposite" presStyleCnt="0"/>
      <dgm:spPr/>
    </dgm:pt>
    <dgm:pt modelId="{366E36A0-8AFD-4F5D-BCEB-CDD3B3B60A26}" type="pres">
      <dgm:prSet presAssocID="{BD5C0E06-8CED-43A9-924B-FE3C65C7CBB6}" presName="rootText" presStyleLbl="node2" presStyleIdx="2" presStyleCnt="3" custLinFactNeighborX="88136" custLinFactNeighborY="6">
        <dgm:presLayoutVars>
          <dgm:chPref val="3"/>
        </dgm:presLayoutVars>
      </dgm:prSet>
      <dgm:spPr/>
    </dgm:pt>
    <dgm:pt modelId="{0926BD0A-2312-4D6E-A331-D15C5F03BF54}" type="pres">
      <dgm:prSet presAssocID="{BD5C0E06-8CED-43A9-924B-FE3C65C7CBB6}" presName="rootConnector" presStyleLbl="node2" presStyleIdx="2" presStyleCnt="3"/>
      <dgm:spPr/>
    </dgm:pt>
    <dgm:pt modelId="{8EF78ECF-923F-4AB0-93EA-603E9E1DA01D}" type="pres">
      <dgm:prSet presAssocID="{BD5C0E06-8CED-43A9-924B-FE3C65C7CBB6}" presName="hierChild4" presStyleCnt="0"/>
      <dgm:spPr/>
    </dgm:pt>
    <dgm:pt modelId="{59DCF7CF-ED87-4431-B986-2C0C66CFE74E}" type="pres">
      <dgm:prSet presAssocID="{BD5C0E06-8CED-43A9-924B-FE3C65C7CBB6}" presName="hierChild5" presStyleCnt="0"/>
      <dgm:spPr/>
    </dgm:pt>
    <dgm:pt modelId="{21A539AA-0A27-4EF5-8CFE-8184FC20DE47}" type="pres">
      <dgm:prSet presAssocID="{1A1D081D-35C6-45FC-8EE3-F808BEAD31ED}" presName="hierChild3" presStyleCnt="0"/>
      <dgm:spPr/>
    </dgm:pt>
  </dgm:ptLst>
  <dgm:cxnLst>
    <dgm:cxn modelId="{CEA66615-98C7-4485-9CFA-94C7520394C0}" type="presOf" srcId="{1A1D081D-35C6-45FC-8EE3-F808BEAD31ED}" destId="{C546A8F2-DEFB-45EB-A072-BA7BF85BD810}" srcOrd="1" destOrd="0" presId="urn:microsoft.com/office/officeart/2005/8/layout/orgChart1"/>
    <dgm:cxn modelId="{0E540E34-11D9-4E47-A7DA-4030F7A79FDD}" srcId="{1A1D081D-35C6-45FC-8EE3-F808BEAD31ED}" destId="{BD5C0E06-8CED-43A9-924B-FE3C65C7CBB6}" srcOrd="2" destOrd="0" parTransId="{E492FBC9-0772-4D0A-BEEA-DB8C2B7F6D68}" sibTransId="{6ECA1B7C-1ED2-48F8-837B-3C18CAB6A12F}"/>
    <dgm:cxn modelId="{C6FC4D38-1556-42A7-901B-C7ABBFE83919}" type="presOf" srcId="{72542D77-B96A-41FD-9093-35346D971F6C}" destId="{5FB947BC-5D49-48E9-83A8-C8E417FC92EB}" srcOrd="0" destOrd="0" presId="urn:microsoft.com/office/officeart/2005/8/layout/orgChart1"/>
    <dgm:cxn modelId="{FEF2613A-1499-44E4-ABEA-F8B5599A66FD}" type="presOf" srcId="{CE38E4C3-D936-4473-8482-DC99E3669C97}" destId="{E71DC2E5-DAA1-49E1-A91B-0A50F6E8A147}" srcOrd="1" destOrd="0" presId="urn:microsoft.com/office/officeart/2005/8/layout/orgChart1"/>
    <dgm:cxn modelId="{292C483A-E360-4F46-9F13-8ADF9814BD9C}" type="presOf" srcId="{BD5C0E06-8CED-43A9-924B-FE3C65C7CBB6}" destId="{0926BD0A-2312-4D6E-A331-D15C5F03BF54}" srcOrd="1" destOrd="0" presId="urn:microsoft.com/office/officeart/2005/8/layout/orgChart1"/>
    <dgm:cxn modelId="{C7F36F46-FC67-4F9B-A563-CAEEAA99BE9F}" type="presOf" srcId="{37B7B0AB-7081-48F8-8BF3-3CDC52DF7192}" destId="{36E33261-F11A-48F6-9414-E7545841B805}" srcOrd="1" destOrd="0" presId="urn:microsoft.com/office/officeart/2005/8/layout/orgChart1"/>
    <dgm:cxn modelId="{C6AE2D4D-2210-473D-8749-27E14DAE6701}" type="presOf" srcId="{37B7B0AB-7081-48F8-8BF3-3CDC52DF7192}" destId="{32A9C13E-364E-45DC-A42D-F57A58E5225C}" srcOrd="0" destOrd="0" presId="urn:microsoft.com/office/officeart/2005/8/layout/orgChart1"/>
    <dgm:cxn modelId="{7432CF70-7299-439D-9D2E-44ADDC0ED939}" type="presOf" srcId="{BD5C0E06-8CED-43A9-924B-FE3C65C7CBB6}" destId="{366E36A0-8AFD-4F5D-BCEB-CDD3B3B60A26}" srcOrd="0" destOrd="0" presId="urn:microsoft.com/office/officeart/2005/8/layout/orgChart1"/>
    <dgm:cxn modelId="{4AC67356-EA29-4C90-B82C-37F22F920133}" type="presOf" srcId="{C4B935FE-1089-4C3E-B5C9-B8555BE9E6D3}" destId="{2F41016A-D374-4221-8EE4-113CC95142C5}" srcOrd="0" destOrd="0" presId="urn:microsoft.com/office/officeart/2005/8/layout/orgChart1"/>
    <dgm:cxn modelId="{0EBD3EAB-CEF1-49BC-AA58-CBB7B8049102}" srcId="{1A1D081D-35C6-45FC-8EE3-F808BEAD31ED}" destId="{37B7B0AB-7081-48F8-8BF3-3CDC52DF7192}" srcOrd="0" destOrd="0" parTransId="{C4B935FE-1089-4C3E-B5C9-B8555BE9E6D3}" sibTransId="{92347EDB-1A8F-4D5F-B4FE-57D352E6F289}"/>
    <dgm:cxn modelId="{34A23DBE-B87A-4A83-B27E-6D65307C0B82}" type="presOf" srcId="{CE38E4C3-D936-4473-8482-DC99E3669C97}" destId="{BDD8E64E-47BE-4083-A8FE-6F85074A8A71}" srcOrd="0" destOrd="0" presId="urn:microsoft.com/office/officeart/2005/8/layout/orgChart1"/>
    <dgm:cxn modelId="{EF9492C0-5CC5-4DF9-A3BF-1C24B02E00B5}" type="presOf" srcId="{E492FBC9-0772-4D0A-BEEA-DB8C2B7F6D68}" destId="{595FBD3A-9CC6-42EF-AB23-B2D22909BF00}" srcOrd="0" destOrd="0" presId="urn:microsoft.com/office/officeart/2005/8/layout/orgChart1"/>
    <dgm:cxn modelId="{27BED1C6-9F97-41A9-ADFE-0D6176C64147}" srcId="{1A1D081D-35C6-45FC-8EE3-F808BEAD31ED}" destId="{CE38E4C3-D936-4473-8482-DC99E3669C97}" srcOrd="1" destOrd="0" parTransId="{778080FB-3914-421B-9B14-5DD356A77763}" sibTransId="{945647A2-9B37-42E8-8ACB-D0CAF9DF6E86}"/>
    <dgm:cxn modelId="{05615CD4-DA4A-403B-B362-FE73864591F8}" type="presOf" srcId="{778080FB-3914-421B-9B14-5DD356A77763}" destId="{E73B68ED-01DC-4129-B8FE-E3DF280F0467}" srcOrd="0" destOrd="0" presId="urn:microsoft.com/office/officeart/2005/8/layout/orgChart1"/>
    <dgm:cxn modelId="{3B39E2E9-2766-477E-A919-B02ED33E37C2}" srcId="{72542D77-B96A-41FD-9093-35346D971F6C}" destId="{1A1D081D-35C6-45FC-8EE3-F808BEAD31ED}" srcOrd="0" destOrd="0" parTransId="{0CACC320-DD5F-40F0-AD84-D86146F6A089}" sibTransId="{CB8002DE-B4CF-4E67-A20E-1ACDFECD9CC1}"/>
    <dgm:cxn modelId="{2B2C3CFF-18F4-4629-97A5-875B8E5D78F5}" type="presOf" srcId="{1A1D081D-35C6-45FC-8EE3-F808BEAD31ED}" destId="{72322830-6DC9-4CFD-A154-B2AB523719E7}" srcOrd="0" destOrd="0" presId="urn:microsoft.com/office/officeart/2005/8/layout/orgChart1"/>
    <dgm:cxn modelId="{B6F20656-16FC-4E22-9BBB-DA8FFBE75D64}" type="presParOf" srcId="{5FB947BC-5D49-48E9-83A8-C8E417FC92EB}" destId="{29435D16-7A4C-4DCE-A1DF-3D8C6ED5B99A}" srcOrd="0" destOrd="0" presId="urn:microsoft.com/office/officeart/2005/8/layout/orgChart1"/>
    <dgm:cxn modelId="{F70F2C60-DBF9-475D-909E-E20747BA6421}" type="presParOf" srcId="{29435D16-7A4C-4DCE-A1DF-3D8C6ED5B99A}" destId="{97024AC1-6C2D-4800-9A2A-A977D704FD2D}" srcOrd="0" destOrd="0" presId="urn:microsoft.com/office/officeart/2005/8/layout/orgChart1"/>
    <dgm:cxn modelId="{D07F2732-85A7-4796-926E-D80CE56188EB}" type="presParOf" srcId="{97024AC1-6C2D-4800-9A2A-A977D704FD2D}" destId="{72322830-6DC9-4CFD-A154-B2AB523719E7}" srcOrd="0" destOrd="0" presId="urn:microsoft.com/office/officeart/2005/8/layout/orgChart1"/>
    <dgm:cxn modelId="{F5D535CA-97D9-4B2B-A81C-89F1D5B509AD}" type="presParOf" srcId="{97024AC1-6C2D-4800-9A2A-A977D704FD2D}" destId="{C546A8F2-DEFB-45EB-A072-BA7BF85BD810}" srcOrd="1" destOrd="0" presId="urn:microsoft.com/office/officeart/2005/8/layout/orgChart1"/>
    <dgm:cxn modelId="{EDD542DE-9849-4BFF-BCB7-CBB096004B55}" type="presParOf" srcId="{29435D16-7A4C-4DCE-A1DF-3D8C6ED5B99A}" destId="{A6C54448-80CE-4929-96B5-67365E99AAB5}" srcOrd="1" destOrd="0" presId="urn:microsoft.com/office/officeart/2005/8/layout/orgChart1"/>
    <dgm:cxn modelId="{C5C0A1B1-3538-40F3-9AE1-9045FE931C5F}" type="presParOf" srcId="{A6C54448-80CE-4929-96B5-67365E99AAB5}" destId="{2F41016A-D374-4221-8EE4-113CC95142C5}" srcOrd="0" destOrd="0" presId="urn:microsoft.com/office/officeart/2005/8/layout/orgChart1"/>
    <dgm:cxn modelId="{29222180-FA22-4383-A220-F0AD9F8A4A16}" type="presParOf" srcId="{A6C54448-80CE-4929-96B5-67365E99AAB5}" destId="{7D6324D7-560D-475D-942B-16BEFD5F68AC}" srcOrd="1" destOrd="0" presId="urn:microsoft.com/office/officeart/2005/8/layout/orgChart1"/>
    <dgm:cxn modelId="{5A7C021E-B5A5-4602-ABAE-816C903AA837}" type="presParOf" srcId="{7D6324D7-560D-475D-942B-16BEFD5F68AC}" destId="{F5BBE257-474F-4767-9338-F8EA3C55FD0E}" srcOrd="0" destOrd="0" presId="urn:microsoft.com/office/officeart/2005/8/layout/orgChart1"/>
    <dgm:cxn modelId="{2504A688-F546-4BE6-9A11-832E8FDD5355}" type="presParOf" srcId="{F5BBE257-474F-4767-9338-F8EA3C55FD0E}" destId="{32A9C13E-364E-45DC-A42D-F57A58E5225C}" srcOrd="0" destOrd="0" presId="urn:microsoft.com/office/officeart/2005/8/layout/orgChart1"/>
    <dgm:cxn modelId="{56BD4B5C-9A4C-4F7F-BA46-A83B452B41DB}" type="presParOf" srcId="{F5BBE257-474F-4767-9338-F8EA3C55FD0E}" destId="{36E33261-F11A-48F6-9414-E7545841B805}" srcOrd="1" destOrd="0" presId="urn:microsoft.com/office/officeart/2005/8/layout/orgChart1"/>
    <dgm:cxn modelId="{8188A8F1-CFCC-4DA6-92A0-D1ABB1EB4AB9}" type="presParOf" srcId="{7D6324D7-560D-475D-942B-16BEFD5F68AC}" destId="{1A832277-84C6-43C2-AD5D-DFBA74717334}" srcOrd="1" destOrd="0" presId="urn:microsoft.com/office/officeart/2005/8/layout/orgChart1"/>
    <dgm:cxn modelId="{1DF1BA31-37CD-40C2-93DC-687668ED445E}" type="presParOf" srcId="{7D6324D7-560D-475D-942B-16BEFD5F68AC}" destId="{E0A1D1BD-EA75-4086-BA2B-C9AA5A0F5E9D}" srcOrd="2" destOrd="0" presId="urn:microsoft.com/office/officeart/2005/8/layout/orgChart1"/>
    <dgm:cxn modelId="{C52EE587-2784-4365-A824-7FD6735B0F32}" type="presParOf" srcId="{A6C54448-80CE-4929-96B5-67365E99AAB5}" destId="{E73B68ED-01DC-4129-B8FE-E3DF280F0467}" srcOrd="2" destOrd="0" presId="urn:microsoft.com/office/officeart/2005/8/layout/orgChart1"/>
    <dgm:cxn modelId="{0EBAEE8D-3297-4B66-8BCD-B70CCCE98E18}" type="presParOf" srcId="{A6C54448-80CE-4929-96B5-67365E99AAB5}" destId="{CA774BCB-26AA-48C0-BD8D-DD03397C2661}" srcOrd="3" destOrd="0" presId="urn:microsoft.com/office/officeart/2005/8/layout/orgChart1"/>
    <dgm:cxn modelId="{F2BDE598-3A6A-4537-A850-73DDC58628B1}" type="presParOf" srcId="{CA774BCB-26AA-48C0-BD8D-DD03397C2661}" destId="{FFCA711B-0B00-4815-8272-250CAB03C241}" srcOrd="0" destOrd="0" presId="urn:microsoft.com/office/officeart/2005/8/layout/orgChart1"/>
    <dgm:cxn modelId="{229E6FE5-EB05-4642-B20F-8C491A1153E2}" type="presParOf" srcId="{FFCA711B-0B00-4815-8272-250CAB03C241}" destId="{BDD8E64E-47BE-4083-A8FE-6F85074A8A71}" srcOrd="0" destOrd="0" presId="urn:microsoft.com/office/officeart/2005/8/layout/orgChart1"/>
    <dgm:cxn modelId="{2B7F2A97-E6CC-4562-AC01-17EAFC56AE47}" type="presParOf" srcId="{FFCA711B-0B00-4815-8272-250CAB03C241}" destId="{E71DC2E5-DAA1-49E1-A91B-0A50F6E8A147}" srcOrd="1" destOrd="0" presId="urn:microsoft.com/office/officeart/2005/8/layout/orgChart1"/>
    <dgm:cxn modelId="{FC97996A-AB87-43F7-9C12-E2C3A9C58E32}" type="presParOf" srcId="{CA774BCB-26AA-48C0-BD8D-DD03397C2661}" destId="{4D85000C-FD99-482B-8F37-95099ABCBAB2}" srcOrd="1" destOrd="0" presId="urn:microsoft.com/office/officeart/2005/8/layout/orgChart1"/>
    <dgm:cxn modelId="{5A75100E-ADC5-4ACD-88CA-9B207745D1FA}" type="presParOf" srcId="{CA774BCB-26AA-48C0-BD8D-DD03397C2661}" destId="{780CD1F3-C3BB-4B75-B741-BA09232F3FCC}" srcOrd="2" destOrd="0" presId="urn:microsoft.com/office/officeart/2005/8/layout/orgChart1"/>
    <dgm:cxn modelId="{F26769A9-9D42-4739-8FF8-EAF45AD2B3DD}" type="presParOf" srcId="{A6C54448-80CE-4929-96B5-67365E99AAB5}" destId="{595FBD3A-9CC6-42EF-AB23-B2D22909BF00}" srcOrd="4" destOrd="0" presId="urn:microsoft.com/office/officeart/2005/8/layout/orgChart1"/>
    <dgm:cxn modelId="{8E76E65F-1B9D-46E9-B50D-6B210252ADE1}" type="presParOf" srcId="{A6C54448-80CE-4929-96B5-67365E99AAB5}" destId="{42578211-6650-4C91-9EB9-E32B0ACA89C7}" srcOrd="5" destOrd="0" presId="urn:microsoft.com/office/officeart/2005/8/layout/orgChart1"/>
    <dgm:cxn modelId="{7D911254-0BFC-4BC3-A5A8-C922D1246909}" type="presParOf" srcId="{42578211-6650-4C91-9EB9-E32B0ACA89C7}" destId="{97B5605B-E465-4494-964C-74169FE1D848}" srcOrd="0" destOrd="0" presId="urn:microsoft.com/office/officeart/2005/8/layout/orgChart1"/>
    <dgm:cxn modelId="{F790C0F5-407A-458D-87E2-56E951199C08}" type="presParOf" srcId="{97B5605B-E465-4494-964C-74169FE1D848}" destId="{366E36A0-8AFD-4F5D-BCEB-CDD3B3B60A26}" srcOrd="0" destOrd="0" presId="urn:microsoft.com/office/officeart/2005/8/layout/orgChart1"/>
    <dgm:cxn modelId="{5FD28AA8-5674-4711-A372-19CED1B52E2D}" type="presParOf" srcId="{97B5605B-E465-4494-964C-74169FE1D848}" destId="{0926BD0A-2312-4D6E-A331-D15C5F03BF54}" srcOrd="1" destOrd="0" presId="urn:microsoft.com/office/officeart/2005/8/layout/orgChart1"/>
    <dgm:cxn modelId="{DF050CD9-EBCC-4336-8BE5-390920B1AE43}" type="presParOf" srcId="{42578211-6650-4C91-9EB9-E32B0ACA89C7}" destId="{8EF78ECF-923F-4AB0-93EA-603E9E1DA01D}" srcOrd="1" destOrd="0" presId="urn:microsoft.com/office/officeart/2005/8/layout/orgChart1"/>
    <dgm:cxn modelId="{02ACD6DB-D499-4A56-A03D-1AE9848B1279}" type="presParOf" srcId="{42578211-6650-4C91-9EB9-E32B0ACA89C7}" destId="{59DCF7CF-ED87-4431-B986-2C0C66CFE74E}" srcOrd="2" destOrd="0" presId="urn:microsoft.com/office/officeart/2005/8/layout/orgChart1"/>
    <dgm:cxn modelId="{3BFCBB07-A8AB-4B15-AA59-9A3CC84380A5}" type="presParOf" srcId="{29435D16-7A4C-4DCE-A1DF-3D8C6ED5B99A}" destId="{21A539AA-0A27-4EF5-8CFE-8184FC20DE4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5FBD3A-9CC6-42EF-AB23-B2D22909BF00}">
      <dsp:nvSpPr>
        <dsp:cNvPr id="0" name=""/>
        <dsp:cNvSpPr/>
      </dsp:nvSpPr>
      <dsp:spPr>
        <a:xfrm>
          <a:off x="2700337" y="858149"/>
          <a:ext cx="1910871" cy="3316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835"/>
              </a:lnTo>
              <a:lnTo>
                <a:pt x="1910871" y="165835"/>
              </a:lnTo>
              <a:lnTo>
                <a:pt x="1910871" y="331623"/>
              </a:lnTo>
            </a:path>
          </a:pathLst>
        </a:custGeom>
        <a:noFill/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dsp:style>
    </dsp:sp>
    <dsp:sp modelId="{E73B68ED-01DC-4129-B8FE-E3DF280F0467}">
      <dsp:nvSpPr>
        <dsp:cNvPr id="0" name=""/>
        <dsp:cNvSpPr/>
      </dsp:nvSpPr>
      <dsp:spPr>
        <a:xfrm>
          <a:off x="2654617" y="858149"/>
          <a:ext cx="91440" cy="3315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1575"/>
              </a:lnTo>
            </a:path>
          </a:pathLst>
        </a:custGeom>
        <a:noFill/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dsp:style>
    </dsp:sp>
    <dsp:sp modelId="{2F41016A-D374-4221-8EE4-113CC95142C5}">
      <dsp:nvSpPr>
        <dsp:cNvPr id="0" name=""/>
        <dsp:cNvSpPr/>
      </dsp:nvSpPr>
      <dsp:spPr>
        <a:xfrm>
          <a:off x="789828" y="858149"/>
          <a:ext cx="1910508" cy="331575"/>
        </a:xfrm>
        <a:custGeom>
          <a:avLst/>
          <a:gdLst/>
          <a:ahLst/>
          <a:cxnLst/>
          <a:rect l="0" t="0" r="0" b="0"/>
          <a:pathLst>
            <a:path>
              <a:moveTo>
                <a:pt x="1910508" y="0"/>
              </a:moveTo>
              <a:lnTo>
                <a:pt x="1910508" y="165787"/>
              </a:lnTo>
              <a:lnTo>
                <a:pt x="0" y="165787"/>
              </a:lnTo>
              <a:lnTo>
                <a:pt x="0" y="331575"/>
              </a:lnTo>
            </a:path>
          </a:pathLst>
        </a:custGeom>
        <a:noFill/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dsp:style>
    </dsp:sp>
    <dsp:sp modelId="{72322830-6DC9-4CFD-A154-B2AB523719E7}">
      <dsp:nvSpPr>
        <dsp:cNvPr id="0" name=""/>
        <dsp:cNvSpPr/>
      </dsp:nvSpPr>
      <dsp:spPr>
        <a:xfrm>
          <a:off x="1910871" y="68683"/>
          <a:ext cx="1578932" cy="78946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700" kern="1200"/>
            <a:t>Director of Policy and Campaigns</a:t>
          </a:r>
        </a:p>
      </dsp:txBody>
      <dsp:txXfrm>
        <a:off x="1910871" y="68683"/>
        <a:ext cx="1578932" cy="789466"/>
      </dsp:txXfrm>
    </dsp:sp>
    <dsp:sp modelId="{32A9C13E-364E-45DC-A42D-F57A58E5225C}">
      <dsp:nvSpPr>
        <dsp:cNvPr id="0" name=""/>
        <dsp:cNvSpPr/>
      </dsp:nvSpPr>
      <dsp:spPr>
        <a:xfrm>
          <a:off x="362" y="1189725"/>
          <a:ext cx="1578932" cy="78946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700" kern="1200"/>
            <a:t>Campaign and Advocacy Advisor</a:t>
          </a:r>
        </a:p>
      </dsp:txBody>
      <dsp:txXfrm>
        <a:off x="362" y="1189725"/>
        <a:ext cx="1578932" cy="789466"/>
      </dsp:txXfrm>
    </dsp:sp>
    <dsp:sp modelId="{BDD8E64E-47BE-4083-A8FE-6F85074A8A71}">
      <dsp:nvSpPr>
        <dsp:cNvPr id="0" name=""/>
        <dsp:cNvSpPr/>
      </dsp:nvSpPr>
      <dsp:spPr>
        <a:xfrm>
          <a:off x="1910871" y="1189725"/>
          <a:ext cx="1578932" cy="78946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700" kern="1200"/>
            <a:t>Communications Manager</a:t>
          </a:r>
        </a:p>
      </dsp:txBody>
      <dsp:txXfrm>
        <a:off x="1910871" y="1189725"/>
        <a:ext cx="1578932" cy="789466"/>
      </dsp:txXfrm>
    </dsp:sp>
    <dsp:sp modelId="{366E36A0-8AFD-4F5D-BCEB-CDD3B3B60A26}">
      <dsp:nvSpPr>
        <dsp:cNvPr id="0" name=""/>
        <dsp:cNvSpPr/>
      </dsp:nvSpPr>
      <dsp:spPr>
        <a:xfrm>
          <a:off x="3821742" y="1189772"/>
          <a:ext cx="1578932" cy="78946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700" kern="1200"/>
            <a:t>Policy Officers </a:t>
          </a:r>
        </a:p>
      </dsp:txBody>
      <dsp:txXfrm>
        <a:off x="3821742" y="1189772"/>
        <a:ext cx="1578932" cy="7894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ocumenttasks/documenttasks1.xml><?xml version="1.0" encoding="utf-8"?>
<t:Tasks xmlns:t="http://schemas.microsoft.com/office/tasks/2019/documenttasks" xmlns:oel="http://schemas.microsoft.com/office/2019/extlst">
  <t:Task id="{7B4119CA-F8C2-4A2E-B5E3-12A1C51EB849}">
    <t:Anchor>
      <t:Comment id="1326455894"/>
    </t:Anchor>
    <t:History>
      <t:Event id="{E1872D62-970E-4455-B7D5-36109566825D}" time="2022-03-23T02:29:42.245Z">
        <t:Attribution userId="S::tania@consumeraction.org.au::59e53a97-b9b8-4ea4-91bf-76ee7bb80f7e" userProvider="AD" userName="Tania Clarke"/>
        <t:Anchor>
          <t:Comment id="1326455894"/>
        </t:Anchor>
        <t:Create/>
      </t:Event>
      <t:Event id="{06642379-BD31-4A00-9D66-232E42E3ED06}" time="2022-03-23T02:29:42.245Z">
        <t:Attribution userId="S::tania@consumeraction.org.au::59e53a97-b9b8-4ea4-91bf-76ee7bb80f7e" userProvider="AD" userName="Tania Clarke"/>
        <t:Anchor>
          <t:Comment id="1326455894"/>
        </t:Anchor>
        <t:Assign userId="S::lisa.n@consumeraction.org.au::929a292e-a83b-49d1-b628-3b1965396e6d" userProvider="AD" userName="Lisa Newman"/>
      </t:Event>
      <t:Event id="{DDDAC18D-7628-437B-A4A4-2DAC25131215}" time="2022-03-23T02:29:42.245Z">
        <t:Attribution userId="S::tania@consumeraction.org.au::59e53a97-b9b8-4ea4-91bf-76ee7bb80f7e" userProvider="AD" userName="Tania Clarke"/>
        <t:Anchor>
          <t:Comment id="1326455894"/>
        </t:Anchor>
        <t:SetTitle title="@Lisa Newman need to change title to advisor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02be64-2d19-4994-845a-06a1d168ffda">
      <UserInfo>
        <DisplayName>Gerard Brody</DisplayName>
        <AccountId>19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2040C9525B54F9E8838265778710E" ma:contentTypeVersion="6" ma:contentTypeDescription="Create a new document." ma:contentTypeScope="" ma:versionID="eb034d2e680d156dd085db1406bddfd0">
  <xsd:schema xmlns:xsd="http://www.w3.org/2001/XMLSchema" xmlns:xs="http://www.w3.org/2001/XMLSchema" xmlns:p="http://schemas.microsoft.com/office/2006/metadata/properties" xmlns:ns2="f032d69c-b3d5-44ba-add9-3f9b4fe2b865" xmlns:ns3="a002be64-2d19-4994-845a-06a1d168ffda" targetNamespace="http://schemas.microsoft.com/office/2006/metadata/properties" ma:root="true" ma:fieldsID="85375525a4b040fa12c26f0539b977e7" ns2:_="" ns3:_="">
    <xsd:import namespace="f032d69c-b3d5-44ba-add9-3f9b4fe2b865"/>
    <xsd:import namespace="a002be64-2d19-4994-845a-06a1d168f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2d69c-b3d5-44ba-add9-3f9b4fe2b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2be64-2d19-4994-845a-06a1d168f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D455AB-FAB9-499B-B9DA-DD175FC1B572}">
  <ds:schemaRefs>
    <ds:schemaRef ds:uri="http://schemas.microsoft.com/office/2006/metadata/properties"/>
    <ds:schemaRef ds:uri="http://schemas.microsoft.com/office/infopath/2007/PartnerControls"/>
    <ds:schemaRef ds:uri="a002be64-2d19-4994-845a-06a1d168ffda"/>
  </ds:schemaRefs>
</ds:datastoreItem>
</file>

<file path=customXml/itemProps2.xml><?xml version="1.0" encoding="utf-8"?>
<ds:datastoreItem xmlns:ds="http://schemas.openxmlformats.org/officeDocument/2006/customXml" ds:itemID="{76161CF6-0768-4908-AAD4-8C200F83A4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96B7E-1CA7-4E76-BE93-AA2BF138A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2d69c-b3d5-44ba-add9-3f9b4fe2b865"/>
    <ds:schemaRef ds:uri="a002be64-2d19-4994-845a-06a1d168f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 Memo Template</Template>
  <TotalTime>2</TotalTime>
  <Pages>3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denise</dc:creator>
  <cp:keywords/>
  <cp:lastModifiedBy>Lisa Newman</cp:lastModifiedBy>
  <cp:revision>77</cp:revision>
  <cp:lastPrinted>2012-07-10T20:46:00Z</cp:lastPrinted>
  <dcterms:created xsi:type="dcterms:W3CDTF">2021-11-19T00:45:00Z</dcterms:created>
  <dcterms:modified xsi:type="dcterms:W3CDTF">2022-03-23T04:02:00Z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0x0101005A92040C9525B54F9E8838265778710E</vt:lpwstr>
  </property>
  <property fmtid="{D5CDD505-2E9C-101B-9397-08002B2CF9AE}" pid="3" name="Team">
    <vt:lpwstr>Policy &amp; Campaigns</vt:lpwstr>
  </property>
</Properties>
</file>