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D4" w:rsidRPr="001D1CD4" w:rsidRDefault="001D1CD4" w:rsidP="001D1CD4">
      <w:pPr>
        <w:rPr>
          <w:rFonts w:ascii="Arial" w:hAnsi="Arial" w:cs="Arial"/>
          <w:b/>
        </w:rPr>
      </w:pPr>
      <w:r w:rsidRPr="001D1CD4">
        <w:rPr>
          <w:rFonts w:ascii="Arial" w:hAnsi="Arial" w:cs="Arial"/>
          <w:b/>
        </w:rPr>
        <w:t>DEBT COLLECTION: LETTER TO STOP CONTACT (Financial Counsellors and Community Lawyers)</w:t>
      </w:r>
    </w:p>
    <w:p w:rsidR="00F672BF" w:rsidRPr="0014642A" w:rsidRDefault="00F672BF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F672BF" w:rsidRPr="0014642A" w:rsidRDefault="00F672BF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</w:p>
    <w:p w:rsidR="001D1CD4" w:rsidRDefault="001D1CD4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  <w:r w:rsidRPr="0014642A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Example Letter</w:t>
      </w:r>
      <w:r w:rsidR="00E339D7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*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Dear Sir/Madam 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Account details [          ] 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EC5BB8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refer to your letter dated [date] requesting payment of $[amount] (</w:t>
      </w:r>
      <w:r w:rsidR="00E85427" w:rsidRPr="0014642A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'the alleged debt'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>).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C2175" w:rsidRPr="0014642A" w:rsidRDefault="001A425B" w:rsidP="00CC21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Do not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co</w:t>
      </w:r>
      <w:r>
        <w:rPr>
          <w:rFonts w:ascii="Arial" w:hAnsi="Arial" w:cs="Arial"/>
          <w:color w:val="000000"/>
          <w:sz w:val="22"/>
          <w:szCs w:val="22"/>
          <w:lang w:val="en-US"/>
        </w:rPr>
        <w:t>mmunicate</w:t>
      </w:r>
      <w:r w:rsidR="00AD3D94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further with my client</w:t>
      </w:r>
      <w:r w:rsidR="00AD3D94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>in relation to the alleged debt.</w:t>
      </w:r>
      <w:r w:rsidR="0032562E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CC2175" w:rsidRPr="0014642A" w:rsidRDefault="00CC2175" w:rsidP="00CC21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F672BF" w:rsidP="00CC21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>As a consequence, s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ection </w:t>
      </w:r>
      <w:r w:rsidR="00025916">
        <w:rPr>
          <w:rFonts w:ascii="Arial" w:hAnsi="Arial" w:cs="Arial"/>
          <w:color w:val="000000"/>
          <w:sz w:val="22"/>
          <w:szCs w:val="22"/>
          <w:lang w:val="en-US"/>
        </w:rPr>
        <w:t>45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(2)(m) of the </w:t>
      </w:r>
      <w:r w:rsidR="00025916" w:rsidRPr="00025916">
        <w:rPr>
          <w:rFonts w:ascii="Arial" w:hAnsi="Arial" w:cs="Arial"/>
          <w:i/>
          <w:color w:val="000000"/>
          <w:sz w:val="22"/>
          <w:szCs w:val="22"/>
          <w:lang w:val="en-US"/>
        </w:rPr>
        <w:t>Australian Consumer Law and</w:t>
      </w:r>
      <w:r w:rsidR="0002591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85427" w:rsidRPr="0014642A">
        <w:rPr>
          <w:rFonts w:ascii="Arial" w:hAnsi="Arial" w:cs="Arial"/>
          <w:i/>
          <w:color w:val="000000"/>
          <w:sz w:val="22"/>
          <w:szCs w:val="22"/>
          <w:lang w:val="en-US"/>
        </w:rPr>
        <w:t>Fair</w:t>
      </w:r>
      <w:r w:rsidR="0032562E" w:rsidRPr="0014642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Trading Act </w:t>
      </w:r>
      <w:r w:rsidR="00025916">
        <w:rPr>
          <w:rFonts w:ascii="Arial" w:hAnsi="Arial" w:cs="Arial"/>
          <w:i/>
          <w:color w:val="000000"/>
          <w:sz w:val="22"/>
          <w:szCs w:val="22"/>
          <w:lang w:val="en-US"/>
        </w:rPr>
        <w:t>2012</w:t>
      </w:r>
      <w:r w:rsidR="00E26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="00E26A8D">
        <w:rPr>
          <w:rFonts w:ascii="Arial" w:hAnsi="Arial" w:cs="Arial"/>
          <w:color w:val="000000"/>
          <w:sz w:val="22"/>
          <w:szCs w:val="22"/>
          <w:lang w:val="en-US"/>
        </w:rPr>
        <w:t>(Vic)</w:t>
      </w:r>
      <w:r w:rsidR="0032562E" w:rsidRPr="0014642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="0032562E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prohibits you from contacting </w:t>
      </w:r>
      <w:r w:rsidR="00EC5BB8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my </w:t>
      </w:r>
      <w:r w:rsidR="0032562E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client 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>unless the contact is by way o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f legal 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action 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>or a genuine threat of legal action that you</w:t>
      </w: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are entitled to and 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intend to take. </w:t>
      </w: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10358" w:rsidRDefault="00C10358" w:rsidP="00E85427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>Should my client experience humiliation or distress due to a course of prohibited debt collection conduct</w:t>
      </w:r>
      <w:r w:rsidR="00F672BF" w:rsidRPr="0014642A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my client has a right to seek damages of up to $10,000, in addition to any other remedy available, pursuant to section</w:t>
      </w:r>
      <w:r w:rsidR="00837683">
        <w:rPr>
          <w:rFonts w:ascii="Arial" w:hAnsi="Arial" w:cs="Arial"/>
          <w:color w:val="000000"/>
          <w:sz w:val="22"/>
          <w:szCs w:val="22"/>
          <w:lang w:val="en-US"/>
        </w:rPr>
        <w:t xml:space="preserve"> 46</w:t>
      </w:r>
      <w:r w:rsidR="00837683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of the </w:t>
      </w:r>
      <w:r w:rsidR="00837683" w:rsidRPr="00025916">
        <w:rPr>
          <w:rFonts w:ascii="Arial" w:hAnsi="Arial" w:cs="Arial"/>
          <w:i/>
          <w:color w:val="000000"/>
          <w:sz w:val="22"/>
          <w:szCs w:val="22"/>
          <w:lang w:val="en-US"/>
        </w:rPr>
        <w:t>Australian Consumer Law and</w:t>
      </w:r>
      <w:r w:rsidR="0083768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37683" w:rsidRPr="0014642A">
        <w:rPr>
          <w:rFonts w:ascii="Arial" w:hAnsi="Arial" w:cs="Arial"/>
          <w:i/>
          <w:color w:val="000000"/>
          <w:sz w:val="22"/>
          <w:szCs w:val="22"/>
          <w:lang w:val="en-US"/>
        </w:rPr>
        <w:t>Fair Trading Act</w:t>
      </w:r>
      <w:r w:rsidR="00837683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2012</w:t>
      </w:r>
      <w:r w:rsidR="00E26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="00E26A8D">
        <w:rPr>
          <w:rFonts w:ascii="Arial" w:hAnsi="Arial" w:cs="Arial"/>
          <w:color w:val="000000"/>
          <w:sz w:val="22"/>
          <w:szCs w:val="22"/>
          <w:lang w:val="en-US"/>
        </w:rPr>
        <w:t>(Vic)</w:t>
      </w:r>
      <w:r w:rsidR="00837683">
        <w:rPr>
          <w:rFonts w:ascii="Arial" w:hAnsi="Arial" w:cs="Arial"/>
          <w:i/>
          <w:color w:val="000000"/>
          <w:sz w:val="22"/>
          <w:szCs w:val="22"/>
          <w:lang w:val="en-US"/>
        </w:rPr>
        <w:t>.</w:t>
      </w:r>
    </w:p>
    <w:p w:rsidR="00837683" w:rsidRPr="0014642A" w:rsidRDefault="00837683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10358" w:rsidRPr="0014642A" w:rsidRDefault="00C10358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>Consumer Affairs Victoria also has the power to seek substantial penalties</w:t>
      </w:r>
      <w:r w:rsidR="00F672BF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if a person engages in </w:t>
      </w: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prohibited debt collection practices. </w:t>
      </w:r>
    </w:p>
    <w:p w:rsidR="00C10358" w:rsidRPr="0014642A" w:rsidRDefault="00C10358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</w:p>
    <w:p w:rsidR="00CC2175" w:rsidRPr="0014642A" w:rsidRDefault="00C10358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My client 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does not acknowledge liability for the alleged debt. </w:t>
      </w:r>
    </w:p>
    <w:p w:rsidR="00CC2175" w:rsidRPr="0014642A" w:rsidRDefault="00CC2175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C10358" w:rsidP="00CC21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You can include the following if 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it is 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>relevant to you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>r client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</w:p>
    <w:p w:rsidR="00CC2175" w:rsidRPr="0014642A" w:rsidRDefault="00CC2175" w:rsidP="00CC21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A6E36" w:rsidRDefault="00F672BF" w:rsidP="00CC21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4642A">
        <w:rPr>
          <w:rFonts w:ascii="Arial" w:hAnsi="Arial" w:cs="Arial"/>
          <w:color w:val="000000"/>
          <w:sz w:val="22"/>
          <w:szCs w:val="22"/>
          <w:lang w:val="en-US"/>
        </w:rPr>
        <w:t>My instructions indicate that a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>ny legal action against my client would be futile. My client</w:t>
      </w:r>
      <w:r w:rsidR="00C10358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instructs that his/her 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sole source of income is </w:t>
      </w:r>
      <w:r w:rsidR="00AD3D94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a 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>social security benefit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="00C10358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that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he/she has no assets which may be seized through bankruptcy or enforcement of a judgment.  My client's social security income is protected from an instalment order (s. 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>12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E85427" w:rsidRPr="0014642A">
        <w:rPr>
          <w:rFonts w:ascii="Arial" w:hAnsi="Arial" w:cs="Arial"/>
          <w:i/>
          <w:color w:val="000000"/>
          <w:sz w:val="22"/>
          <w:szCs w:val="22"/>
          <w:lang w:val="en-US"/>
        </w:rPr>
        <w:t>Judgment Debt Recovery Act 1984</w:t>
      </w:r>
      <w:r w:rsidR="00E85427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(Vic)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>) and an attachment of earnings order (</w:t>
      </w:r>
      <w:r w:rsidR="00C10358" w:rsidRPr="0014642A">
        <w:rPr>
          <w:rFonts w:ascii="Arial" w:hAnsi="Arial" w:cs="Arial"/>
          <w:color w:val="000000"/>
          <w:sz w:val="22"/>
          <w:szCs w:val="22"/>
          <w:lang w:val="en-US"/>
        </w:rPr>
        <w:t>e.g.</w:t>
      </w:r>
      <w:r w:rsidR="0014642A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see</w:t>
      </w:r>
      <w:r w:rsidR="00C10358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r. 72.01 </w:t>
      </w:r>
      <w:r w:rsidR="00C10358" w:rsidRPr="0014642A">
        <w:rPr>
          <w:rFonts w:ascii="Arial" w:hAnsi="Arial" w:cs="Arial"/>
          <w:i/>
          <w:color w:val="000000"/>
          <w:sz w:val="22"/>
          <w:szCs w:val="22"/>
          <w:lang w:val="en-US"/>
        </w:rPr>
        <w:t>Magistrates' Court General Civil Procedure Rules 2010</w:t>
      </w:r>
      <w:r w:rsidR="00C10358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(Vic)</w:t>
      </w:r>
      <w:r w:rsidR="0014642A" w:rsidRPr="0014642A"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C10358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7A6E36" w:rsidRDefault="007A6E36" w:rsidP="00CC21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A6E36" w:rsidRDefault="007A6E36" w:rsidP="00CC21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And/or</w:t>
      </w:r>
    </w:p>
    <w:p w:rsidR="007A6E36" w:rsidRDefault="007A6E36" w:rsidP="00CC21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C2175" w:rsidRPr="0014642A" w:rsidRDefault="007A6E36" w:rsidP="00CC21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My client instructs that should you continue to contact him/her, legal proceed</w:t>
      </w:r>
      <w:r w:rsidR="00720781">
        <w:rPr>
          <w:rFonts w:ascii="Arial" w:hAnsi="Arial" w:cs="Arial"/>
          <w:color w:val="000000"/>
          <w:sz w:val="22"/>
          <w:szCs w:val="22"/>
          <w:lang w:val="en-US"/>
        </w:rPr>
        <w:t>ings will be issued against you without further notice.</w:t>
      </w:r>
      <w:r w:rsidR="00CC2175" w:rsidRPr="0014642A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</w:p>
    <w:p w:rsidR="00CC2175" w:rsidRPr="0014642A" w:rsidRDefault="00CC2175" w:rsidP="00CC2175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5427" w:rsidRPr="0014642A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4642A">
        <w:rPr>
          <w:rFonts w:ascii="Arial" w:hAnsi="Arial" w:cs="Arial"/>
          <w:bCs/>
          <w:color w:val="000000"/>
          <w:sz w:val="22"/>
          <w:szCs w:val="22"/>
        </w:rPr>
        <w:t xml:space="preserve">Yours faithfully </w:t>
      </w:r>
    </w:p>
    <w:p w:rsidR="00E85427" w:rsidRDefault="00E85427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41A0A" w:rsidRDefault="00F41A0A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41A0A" w:rsidRPr="00E339D7" w:rsidRDefault="00F41A0A" w:rsidP="00E8542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339D7">
        <w:rPr>
          <w:rFonts w:ascii="Arial" w:hAnsi="Arial" w:cs="Arial"/>
          <w:bCs/>
          <w:color w:val="FF0000"/>
          <w:sz w:val="22"/>
          <w:szCs w:val="22"/>
        </w:rPr>
        <w:t xml:space="preserve">*The consequences of sending this letter may well be that the debt collector issues legal proceedings. </w:t>
      </w:r>
      <w:r w:rsidR="00E339D7">
        <w:rPr>
          <w:rFonts w:ascii="Arial" w:hAnsi="Arial" w:cs="Arial"/>
          <w:bCs/>
          <w:color w:val="FF0000"/>
          <w:sz w:val="22"/>
          <w:szCs w:val="22"/>
        </w:rPr>
        <w:t>See our fact sheet FS12D for further information on when sending this letter will be useful.</w:t>
      </w:r>
    </w:p>
    <w:sectPr w:rsidR="00F41A0A" w:rsidRPr="00E339D7" w:rsidSect="001D1CD4">
      <w:footerReference w:type="default" r:id="rId7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0A" w:rsidRDefault="00F41A0A" w:rsidP="00E85427">
      <w:r>
        <w:separator/>
      </w:r>
    </w:p>
  </w:endnote>
  <w:endnote w:type="continuationSeparator" w:id="0">
    <w:p w:rsidR="00F41A0A" w:rsidRDefault="00F41A0A" w:rsidP="00E8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0A" w:rsidRPr="00E85427" w:rsidRDefault="00F41A0A" w:rsidP="00F672BF">
    <w:pPr>
      <w:autoSpaceDE w:val="0"/>
      <w:autoSpaceDN w:val="0"/>
      <w:adjustRightInd w:val="0"/>
      <w:jc w:val="both"/>
      <w:rPr>
        <w:rFonts w:ascii="Arial" w:hAnsi="Arial" w:cs="Arial"/>
        <w:color w:val="76923C" w:themeColor="accent3" w:themeShade="BF"/>
        <w:szCs w:val="22"/>
      </w:rPr>
    </w:pPr>
    <w:r w:rsidRPr="001E36D1">
      <w:rPr>
        <w:rFonts w:ascii="Arial" w:hAnsi="Arial" w:cs="Arial"/>
        <w:b/>
        <w:bCs/>
        <w:color w:val="76923C" w:themeColor="accent3" w:themeShade="BF"/>
        <w:szCs w:val="22"/>
      </w:rPr>
      <w:t>Warning</w:t>
    </w:r>
    <w:r w:rsidRPr="001E36D1">
      <w:rPr>
        <w:rFonts w:ascii="Arial" w:hAnsi="Arial" w:cs="Arial"/>
        <w:color w:val="76923C" w:themeColor="accent3" w:themeShade="BF"/>
        <w:szCs w:val="22"/>
      </w:rPr>
      <w:t xml:space="preserve">: This </w:t>
    </w:r>
    <w:r>
      <w:rPr>
        <w:rFonts w:ascii="Arial" w:hAnsi="Arial" w:cs="Arial"/>
        <w:color w:val="76923C" w:themeColor="accent3" w:themeShade="BF"/>
        <w:szCs w:val="22"/>
      </w:rPr>
      <w:t>example letter is not a substitute for legal advice</w:t>
    </w:r>
    <w:r w:rsidRPr="001E36D1">
      <w:rPr>
        <w:rFonts w:ascii="Arial" w:hAnsi="Arial" w:cs="Arial"/>
        <w:color w:val="76923C" w:themeColor="accent3" w:themeShade="BF"/>
        <w:szCs w:val="22"/>
      </w:rPr>
      <w:t xml:space="preserve">. </w:t>
    </w:r>
    <w:r>
      <w:rPr>
        <w:rFonts w:ascii="Arial" w:hAnsi="Arial" w:cs="Arial"/>
        <w:color w:val="76923C" w:themeColor="accent3" w:themeShade="BF"/>
        <w:szCs w:val="22"/>
      </w:rPr>
      <w:t xml:space="preserve">If you require more information, please contact the Consumer Action Law Centre's Worker Advice Line on </w:t>
    </w:r>
    <w:r w:rsidRPr="00E85427">
      <w:rPr>
        <w:rFonts w:ascii="Arial" w:hAnsi="Arial" w:cs="Arial"/>
        <w:color w:val="76923C" w:themeColor="accent3" w:themeShade="BF"/>
        <w:szCs w:val="22"/>
      </w:rPr>
      <w:t>(03) 9</w:t>
    </w:r>
    <w:r>
      <w:rPr>
        <w:rFonts w:ascii="Arial" w:hAnsi="Arial" w:cs="Arial"/>
        <w:color w:val="76923C" w:themeColor="accent3" w:themeShade="BF"/>
        <w:szCs w:val="22"/>
      </w:rPr>
      <w:t xml:space="preserve">602 3326.  </w:t>
    </w:r>
  </w:p>
  <w:p w:rsidR="00F41A0A" w:rsidRDefault="00F41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0A" w:rsidRDefault="00F41A0A" w:rsidP="00E85427">
      <w:r>
        <w:separator/>
      </w:r>
    </w:p>
  </w:footnote>
  <w:footnote w:type="continuationSeparator" w:id="0">
    <w:p w:rsidR="00F41A0A" w:rsidRDefault="00F41A0A" w:rsidP="00E8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7B0"/>
    <w:multiLevelType w:val="hybridMultilevel"/>
    <w:tmpl w:val="1EFE5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3EF7"/>
    <w:multiLevelType w:val="hybridMultilevel"/>
    <w:tmpl w:val="B822A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C73BB"/>
    <w:multiLevelType w:val="hybridMultilevel"/>
    <w:tmpl w:val="3488C8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427"/>
    <w:rsid w:val="00025916"/>
    <w:rsid w:val="000B0BF6"/>
    <w:rsid w:val="000B4496"/>
    <w:rsid w:val="000D0D5C"/>
    <w:rsid w:val="0011236C"/>
    <w:rsid w:val="0014642A"/>
    <w:rsid w:val="001A425B"/>
    <w:rsid w:val="001D1CD4"/>
    <w:rsid w:val="002C65E9"/>
    <w:rsid w:val="00323C21"/>
    <w:rsid w:val="0032562E"/>
    <w:rsid w:val="00330A89"/>
    <w:rsid w:val="003500D5"/>
    <w:rsid w:val="00590692"/>
    <w:rsid w:val="00655747"/>
    <w:rsid w:val="006C4A98"/>
    <w:rsid w:val="00720781"/>
    <w:rsid w:val="007A6E36"/>
    <w:rsid w:val="007E2054"/>
    <w:rsid w:val="00801757"/>
    <w:rsid w:val="00837683"/>
    <w:rsid w:val="008D5DFC"/>
    <w:rsid w:val="00982918"/>
    <w:rsid w:val="009B20CF"/>
    <w:rsid w:val="00A12253"/>
    <w:rsid w:val="00A23715"/>
    <w:rsid w:val="00A63362"/>
    <w:rsid w:val="00A959AE"/>
    <w:rsid w:val="00AD3D94"/>
    <w:rsid w:val="00B71501"/>
    <w:rsid w:val="00C10358"/>
    <w:rsid w:val="00C25C4E"/>
    <w:rsid w:val="00CC2175"/>
    <w:rsid w:val="00D24E51"/>
    <w:rsid w:val="00D74F33"/>
    <w:rsid w:val="00E16E28"/>
    <w:rsid w:val="00E24796"/>
    <w:rsid w:val="00E26A8D"/>
    <w:rsid w:val="00E339D7"/>
    <w:rsid w:val="00E85427"/>
    <w:rsid w:val="00EC5BB8"/>
    <w:rsid w:val="00F41A0A"/>
    <w:rsid w:val="00F672BF"/>
    <w:rsid w:val="00F753DB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2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5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85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42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7"/>
    <w:rPr>
      <w:rFonts w:ascii="Tahoma" w:eastAsia="Times New Roman" w:hAnsi="Tahoma" w:cs="Tahoma"/>
      <w:sz w:val="16"/>
      <w:szCs w:val="16"/>
      <w:lang w:eastAsia="en-AU"/>
    </w:rPr>
  </w:style>
  <w:style w:type="character" w:styleId="BookTitle">
    <w:name w:val="Book Title"/>
    <w:basedOn w:val="DefaultParagraphFont"/>
    <w:uiPriority w:val="33"/>
    <w:qFormat/>
    <w:rsid w:val="001D1CD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Simpson</cp:lastModifiedBy>
  <cp:revision>2</cp:revision>
  <cp:lastPrinted>2012-01-13T01:14:00Z</cp:lastPrinted>
  <dcterms:created xsi:type="dcterms:W3CDTF">2013-01-09T23:10:00Z</dcterms:created>
  <dcterms:modified xsi:type="dcterms:W3CDTF">2013-01-09T23:10:00Z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-799747908</vt:i4>
  </property>
</Properties>
</file>