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AA46" w14:textId="77777777" w:rsidR="00326490" w:rsidRDefault="00326490" w:rsidP="00CC3712">
      <w:pPr>
        <w:pStyle w:val="DocumentLabel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Position Description</w:t>
      </w:r>
    </w:p>
    <w:p w14:paraId="0708099D" w14:textId="77777777" w:rsidR="00326490" w:rsidRDefault="00326490" w:rsidP="00326490"/>
    <w:p w14:paraId="5A6578C4" w14:textId="77777777" w:rsidR="00326490" w:rsidRDefault="00326490" w:rsidP="00326490"/>
    <w:p w14:paraId="01D6E1E8" w14:textId="77777777" w:rsidR="00326490" w:rsidRDefault="00326490" w:rsidP="00326490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42"/>
        <w:gridCol w:w="5771"/>
      </w:tblGrid>
      <w:tr w:rsidR="00326490" w14:paraId="68D37D70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52792" w14:textId="77777777" w:rsidR="00326490" w:rsidRPr="007F259A" w:rsidRDefault="00326490">
            <w:pPr>
              <w:rPr>
                <w:sz w:val="22"/>
              </w:rPr>
            </w:pPr>
            <w:r w:rsidRPr="007F259A">
              <w:rPr>
                <w:sz w:val="22"/>
                <w:lang w:eastAsia="en-AU"/>
              </w:rPr>
              <w:t>Position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BDEE9" w14:textId="77777777" w:rsidR="00326490" w:rsidRPr="009726B6" w:rsidRDefault="00FB1F52">
            <w:pPr>
              <w:rPr>
                <w:i/>
                <w:sz w:val="22"/>
              </w:rPr>
            </w:pPr>
            <w:r w:rsidRPr="009726B6">
              <w:rPr>
                <w:i/>
                <w:sz w:val="22"/>
              </w:rPr>
              <w:t>Director Policy and Campaigns</w:t>
            </w:r>
          </w:p>
        </w:tc>
      </w:tr>
      <w:tr w:rsidR="00326490" w14:paraId="641E7352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02801" w14:textId="77777777" w:rsidR="00326490" w:rsidRPr="007F259A" w:rsidRDefault="00326490">
            <w:pPr>
              <w:rPr>
                <w:sz w:val="22"/>
              </w:rPr>
            </w:pPr>
            <w:r w:rsidRPr="007F259A">
              <w:rPr>
                <w:sz w:val="22"/>
                <w:lang w:eastAsia="en-AU"/>
              </w:rPr>
              <w:t>Reports to (position title)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B5A93" w14:textId="77777777" w:rsidR="00326490" w:rsidRPr="009726B6" w:rsidRDefault="00FB1F52">
            <w:pPr>
              <w:rPr>
                <w:i/>
                <w:sz w:val="22"/>
              </w:rPr>
            </w:pPr>
            <w:r w:rsidRPr="009726B6">
              <w:rPr>
                <w:i/>
                <w:sz w:val="22"/>
              </w:rPr>
              <w:t>Chief Executive Officer</w:t>
            </w:r>
          </w:p>
        </w:tc>
      </w:tr>
      <w:tr w:rsidR="00326490" w14:paraId="79A4F2FE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AFA49" w14:textId="77777777" w:rsidR="00326490" w:rsidRPr="007F259A" w:rsidRDefault="00326490">
            <w:pPr>
              <w:rPr>
                <w:sz w:val="22"/>
              </w:rPr>
            </w:pPr>
            <w:r w:rsidRPr="007F259A">
              <w:rPr>
                <w:sz w:val="22"/>
                <w:lang w:eastAsia="en-AU"/>
              </w:rPr>
              <w:t>Purpose:</w:t>
            </w:r>
          </w:p>
          <w:p w14:paraId="14A0B922" w14:textId="77777777" w:rsidR="00326490" w:rsidRPr="007F259A" w:rsidRDefault="00326490">
            <w:pPr>
              <w:rPr>
                <w:sz w:val="22"/>
              </w:rPr>
            </w:pP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B1581" w14:textId="67F396AA" w:rsidR="00326490" w:rsidRPr="009726B6" w:rsidRDefault="00FB1F52" w:rsidP="00F919FD">
            <w:pPr>
              <w:rPr>
                <w:i/>
                <w:sz w:val="22"/>
              </w:rPr>
            </w:pPr>
            <w:r w:rsidRPr="009726B6">
              <w:rPr>
                <w:i/>
                <w:sz w:val="22"/>
              </w:rPr>
              <w:t>The Director Policy and Campaigns leads the Policy and Campaigns team</w:t>
            </w:r>
            <w:r w:rsidR="00F919FD" w:rsidRPr="009726B6">
              <w:rPr>
                <w:i/>
                <w:sz w:val="22"/>
              </w:rPr>
              <w:t xml:space="preserve"> to </w:t>
            </w:r>
            <w:r w:rsidR="007F2763" w:rsidRPr="009726B6">
              <w:rPr>
                <w:i/>
                <w:sz w:val="22"/>
              </w:rPr>
              <w:t xml:space="preserve">strategise, plan and implement campaigns and policy activities which further Consumer Action's mission of achieving more equitable outcomes for consumers, particularly for those who are disadvantaged and vulnerable. </w:t>
            </w:r>
          </w:p>
        </w:tc>
      </w:tr>
      <w:tr w:rsidR="00326490" w14:paraId="07FD2D46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AE14D" w14:textId="77777777" w:rsidR="00326490" w:rsidRPr="007F259A" w:rsidRDefault="00326490">
            <w:pPr>
              <w:rPr>
                <w:sz w:val="22"/>
              </w:rPr>
            </w:pPr>
            <w:r w:rsidRPr="007F259A">
              <w:rPr>
                <w:sz w:val="22"/>
                <w:lang w:eastAsia="en-AU"/>
              </w:rPr>
              <w:t>Direct reports: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21785" w14:textId="24428922" w:rsidR="00326490" w:rsidRPr="009726B6" w:rsidRDefault="6D3F767C" w:rsidP="32666EAD">
            <w:pPr>
              <w:rPr>
                <w:i/>
                <w:iCs/>
                <w:sz w:val="22"/>
                <w:szCs w:val="22"/>
              </w:rPr>
            </w:pPr>
            <w:r w:rsidRPr="32666EAD">
              <w:rPr>
                <w:i/>
                <w:iCs/>
                <w:sz w:val="22"/>
                <w:szCs w:val="22"/>
              </w:rPr>
              <w:t>8</w:t>
            </w:r>
            <w:r w:rsidR="76930E30" w:rsidRPr="32666EAD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326490" w14:paraId="58CC76C1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E95BF" w14:textId="77777777" w:rsidR="00326490" w:rsidRPr="007F259A" w:rsidRDefault="00326490">
            <w:pPr>
              <w:rPr>
                <w:sz w:val="22"/>
              </w:rPr>
            </w:pPr>
            <w:r w:rsidRPr="007F259A">
              <w:rPr>
                <w:sz w:val="22"/>
                <w:lang w:eastAsia="en-AU"/>
              </w:rPr>
              <w:t>Indirect reports: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38685" w14:textId="77777777" w:rsidR="00326490" w:rsidRPr="009726B6" w:rsidRDefault="00FB1F52">
            <w:pPr>
              <w:rPr>
                <w:i/>
                <w:sz w:val="22"/>
              </w:rPr>
            </w:pPr>
            <w:r w:rsidRPr="009726B6">
              <w:rPr>
                <w:i/>
                <w:sz w:val="22"/>
              </w:rPr>
              <w:t>0</w:t>
            </w:r>
          </w:p>
        </w:tc>
      </w:tr>
      <w:tr w:rsidR="00326490" w14:paraId="2BD54C01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4AD2B" w14:textId="77777777" w:rsidR="00326490" w:rsidRPr="007F259A" w:rsidRDefault="00326490">
            <w:pPr>
              <w:rPr>
                <w:sz w:val="22"/>
              </w:rPr>
            </w:pPr>
            <w:r w:rsidRPr="007F259A">
              <w:rPr>
                <w:sz w:val="22"/>
              </w:rPr>
              <w:t>Scope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42967" w14:textId="3E10D653" w:rsidR="00326490" w:rsidRPr="009726B6" w:rsidRDefault="0067275F" w:rsidP="6ED26376">
            <w:pPr>
              <w:rPr>
                <w:i/>
                <w:iCs/>
                <w:sz w:val="22"/>
                <w:szCs w:val="22"/>
              </w:rPr>
            </w:pPr>
            <w:r w:rsidRPr="6ED26376">
              <w:rPr>
                <w:i/>
                <w:iCs/>
                <w:sz w:val="22"/>
                <w:szCs w:val="22"/>
              </w:rPr>
              <w:t xml:space="preserve">Under the leadership of the Director, the team produces 50-60 submissions per year; gives 200-300 media comments, conducts </w:t>
            </w:r>
            <w:r w:rsidR="00230DF2" w:rsidRPr="6ED26376">
              <w:rPr>
                <w:i/>
                <w:iCs/>
                <w:sz w:val="22"/>
                <w:szCs w:val="22"/>
              </w:rPr>
              <w:t>6-10</w:t>
            </w:r>
            <w:r w:rsidRPr="6ED26376">
              <w:rPr>
                <w:i/>
                <w:iCs/>
                <w:sz w:val="22"/>
                <w:szCs w:val="22"/>
              </w:rPr>
              <w:t xml:space="preserve"> campaigns</w:t>
            </w:r>
            <w:r w:rsidR="00230DF2" w:rsidRPr="6ED26376">
              <w:rPr>
                <w:i/>
                <w:iCs/>
                <w:sz w:val="22"/>
                <w:szCs w:val="22"/>
              </w:rPr>
              <w:t xml:space="preserve"> &amp; policy projects,</w:t>
            </w:r>
            <w:r w:rsidRPr="6ED26376">
              <w:rPr>
                <w:i/>
                <w:iCs/>
                <w:sz w:val="22"/>
                <w:szCs w:val="22"/>
              </w:rPr>
              <w:t xml:space="preserve"> and involves membership of 5-8 national or state consultative bodies.</w:t>
            </w:r>
            <w:r w:rsidR="00326490" w:rsidRPr="6ED2637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30D1984F" w14:textId="77777777" w:rsidR="00326490" w:rsidRDefault="00326490" w:rsidP="00326490"/>
    <w:p w14:paraId="73CCCF49" w14:textId="77777777" w:rsidR="00326490" w:rsidRDefault="00326490" w:rsidP="0032649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lang w:val="en-US"/>
        </w:rPr>
      </w:pPr>
    </w:p>
    <w:p w14:paraId="13391364" w14:textId="347CC56B" w:rsidR="0043643D" w:rsidRDefault="00326490" w:rsidP="00326490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  <w:r w:rsidRPr="3F34386E">
        <w:rPr>
          <w:rFonts w:ascii="Arial" w:hAnsi="Arial" w:cs="Arial"/>
          <w:b/>
          <w:bCs/>
          <w:sz w:val="20"/>
          <w:szCs w:val="20"/>
          <w:lang w:val="en-US"/>
        </w:rPr>
        <w:t>Organisation chart:</w:t>
      </w:r>
    </w:p>
    <w:p w14:paraId="31AE731D" w14:textId="659B2C88" w:rsidR="00865D6C" w:rsidRDefault="00865D6C" w:rsidP="00326490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0D084556" w14:textId="38090D9B" w:rsidR="00865D6C" w:rsidRDefault="6A821081" w:rsidP="32666EAD">
      <w:pPr>
        <w:pStyle w:val="ListParagraph"/>
        <w:spacing w:after="0" w:line="240" w:lineRule="auto"/>
        <w:ind w:left="0"/>
        <w:rPr>
          <w:lang w:val="en-US"/>
        </w:rPr>
      </w:pPr>
      <w:r>
        <w:rPr>
          <w:noProof/>
        </w:rPr>
        <w:drawing>
          <wp:inline distT="0" distB="0" distL="0" distR="0" wp14:anchorId="49FAED5E" wp14:editId="1146E5B6">
            <wp:extent cx="5435716" cy="1971675"/>
            <wp:effectExtent l="0" t="0" r="0" b="0"/>
            <wp:docPr id="1343797920" name="Picture 1343797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79792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716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833C9" w14:textId="6B776DF3" w:rsidR="00865D6C" w:rsidRDefault="00865D6C" w:rsidP="00326490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15AFF3E7" w14:textId="0B14CCBB" w:rsidR="007F259A" w:rsidRDefault="007F259A" w:rsidP="32666EAD">
      <w:pPr>
        <w:pStyle w:val="ListParagraph"/>
        <w:spacing w:after="0" w:line="240" w:lineRule="auto"/>
        <w:ind w:left="0"/>
        <w:rPr>
          <w:b/>
          <w:bCs/>
          <w:lang w:val="en-US"/>
        </w:rPr>
      </w:pPr>
    </w:p>
    <w:p w14:paraId="1A2C9998" w14:textId="77777777" w:rsidR="007F259A" w:rsidRPr="007F259A" w:rsidRDefault="00326490" w:rsidP="007F259A">
      <w:pPr>
        <w:pStyle w:val="BodyText"/>
        <w:rPr>
          <w:b/>
          <w:sz w:val="22"/>
          <w:lang w:val="en-US"/>
        </w:rPr>
      </w:pPr>
      <w:r w:rsidRPr="007F259A">
        <w:rPr>
          <w:b/>
          <w:sz w:val="22"/>
          <w:lang w:val="en-US"/>
        </w:rPr>
        <w:t>Key Accountabilities</w:t>
      </w:r>
      <w:r w:rsidR="004305D4" w:rsidRPr="007F259A">
        <w:rPr>
          <w:b/>
          <w:sz w:val="22"/>
          <w:lang w:val="en-US"/>
        </w:rPr>
        <w:t>/Responsibilities</w:t>
      </w:r>
      <w:r w:rsidRPr="007F259A">
        <w:rPr>
          <w:b/>
          <w:sz w:val="22"/>
          <w:lang w:val="en-US"/>
        </w:rPr>
        <w:t>:</w:t>
      </w:r>
    </w:p>
    <w:p w14:paraId="3C0D2A4B" w14:textId="08D1F749" w:rsidR="00E24E4A" w:rsidRPr="00230DF2" w:rsidRDefault="00E24E4A" w:rsidP="00E24E4A">
      <w:pPr>
        <w:pStyle w:val="BodyText"/>
        <w:numPr>
          <w:ilvl w:val="0"/>
          <w:numId w:val="17"/>
        </w:numPr>
        <w:rPr>
          <w:b/>
          <w:sz w:val="22"/>
          <w:lang w:val="en-US"/>
        </w:rPr>
      </w:pPr>
      <w:r>
        <w:rPr>
          <w:sz w:val="22"/>
          <w:lang w:val="en-US"/>
        </w:rPr>
        <w:t xml:space="preserve">Act as </w:t>
      </w:r>
      <w:r w:rsidR="006173EC">
        <w:rPr>
          <w:sz w:val="22"/>
          <w:lang w:val="en-US"/>
        </w:rPr>
        <w:t xml:space="preserve">a key </w:t>
      </w:r>
      <w:r>
        <w:rPr>
          <w:sz w:val="22"/>
          <w:lang w:val="en-US"/>
        </w:rPr>
        <w:t xml:space="preserve">source of </w:t>
      </w:r>
      <w:r w:rsidR="006173EC">
        <w:rPr>
          <w:sz w:val="22"/>
          <w:lang w:val="en-US"/>
        </w:rPr>
        <w:t xml:space="preserve">Consumer Action’s </w:t>
      </w:r>
      <w:r>
        <w:rPr>
          <w:sz w:val="22"/>
          <w:lang w:val="en-US"/>
        </w:rPr>
        <w:t xml:space="preserve">expertise in shaping the legislative and policy agenda for consumer issues generally within </w:t>
      </w:r>
      <w:r w:rsidR="008D1155">
        <w:rPr>
          <w:sz w:val="22"/>
          <w:lang w:val="en-US"/>
        </w:rPr>
        <w:t>Australia.</w:t>
      </w:r>
    </w:p>
    <w:p w14:paraId="73C0D575" w14:textId="7A08685C" w:rsidR="00230DF2" w:rsidRPr="00E24E4A" w:rsidRDefault="00230DF2" w:rsidP="6ED26376">
      <w:pPr>
        <w:pStyle w:val="BodyText"/>
        <w:numPr>
          <w:ilvl w:val="0"/>
          <w:numId w:val="17"/>
        </w:numPr>
        <w:rPr>
          <w:b/>
          <w:bCs/>
          <w:sz w:val="22"/>
          <w:szCs w:val="22"/>
          <w:lang w:val="en-US"/>
        </w:rPr>
      </w:pPr>
      <w:r w:rsidRPr="6ED26376">
        <w:rPr>
          <w:sz w:val="22"/>
          <w:szCs w:val="22"/>
          <w:lang w:val="en-US"/>
        </w:rPr>
        <w:t xml:space="preserve">Provide leadership and strategic direction for the Centre’s policy and campaigns work, including facilitating policy and campaign planning </w:t>
      </w:r>
      <w:r w:rsidR="008D1155" w:rsidRPr="6ED26376">
        <w:rPr>
          <w:sz w:val="22"/>
          <w:szCs w:val="22"/>
          <w:lang w:val="en-US"/>
        </w:rPr>
        <w:t>processes.</w:t>
      </w:r>
    </w:p>
    <w:p w14:paraId="601C636C" w14:textId="082C1A80" w:rsidR="007F259A" w:rsidRPr="005D242A" w:rsidRDefault="007F259A" w:rsidP="6ED26376">
      <w:pPr>
        <w:pStyle w:val="BodyText"/>
        <w:numPr>
          <w:ilvl w:val="0"/>
          <w:numId w:val="17"/>
        </w:numPr>
        <w:rPr>
          <w:b/>
          <w:bCs/>
          <w:sz w:val="22"/>
          <w:szCs w:val="22"/>
          <w:lang w:val="en-US"/>
        </w:rPr>
      </w:pPr>
      <w:r w:rsidRPr="6ED26376">
        <w:rPr>
          <w:sz w:val="22"/>
          <w:szCs w:val="22"/>
          <w:lang w:val="en-US"/>
        </w:rPr>
        <w:t xml:space="preserve">Work with staff </w:t>
      </w:r>
      <w:r w:rsidR="00230DF2" w:rsidRPr="6ED26376">
        <w:rPr>
          <w:sz w:val="22"/>
          <w:szCs w:val="22"/>
          <w:lang w:val="en-US"/>
        </w:rPr>
        <w:t>across the organisation</w:t>
      </w:r>
      <w:r w:rsidRPr="6ED26376">
        <w:rPr>
          <w:sz w:val="22"/>
          <w:szCs w:val="22"/>
          <w:lang w:val="en-US"/>
        </w:rPr>
        <w:t xml:space="preserve"> to identify systemic issues and campaign opportunities arising </w:t>
      </w:r>
      <w:r w:rsidR="550D6FE0" w:rsidRPr="6ED26376">
        <w:rPr>
          <w:sz w:val="22"/>
          <w:szCs w:val="22"/>
          <w:lang w:val="en-US"/>
        </w:rPr>
        <w:t>from outreach</w:t>
      </w:r>
      <w:r w:rsidR="00260098" w:rsidRPr="6ED26376">
        <w:rPr>
          <w:sz w:val="22"/>
          <w:szCs w:val="22"/>
          <w:lang w:val="en-US"/>
        </w:rPr>
        <w:t xml:space="preserve">, </w:t>
      </w:r>
      <w:r w:rsidRPr="6ED26376">
        <w:rPr>
          <w:sz w:val="22"/>
          <w:szCs w:val="22"/>
          <w:lang w:val="en-US"/>
        </w:rPr>
        <w:t xml:space="preserve">casework and advice </w:t>
      </w:r>
      <w:r w:rsidR="008D1155" w:rsidRPr="6ED26376">
        <w:rPr>
          <w:sz w:val="22"/>
          <w:szCs w:val="22"/>
          <w:lang w:val="en-US"/>
        </w:rPr>
        <w:t>services.</w:t>
      </w:r>
    </w:p>
    <w:p w14:paraId="3C1F20D1" w14:textId="1F0157CD" w:rsidR="007F259A" w:rsidRPr="005D242A" w:rsidRDefault="007F259A" w:rsidP="6ED26376">
      <w:pPr>
        <w:pStyle w:val="BodyText"/>
        <w:numPr>
          <w:ilvl w:val="0"/>
          <w:numId w:val="17"/>
        </w:numPr>
        <w:rPr>
          <w:b/>
          <w:bCs/>
          <w:sz w:val="22"/>
          <w:szCs w:val="22"/>
          <w:lang w:val="en-US"/>
        </w:rPr>
      </w:pPr>
      <w:r w:rsidRPr="6ED26376">
        <w:rPr>
          <w:sz w:val="22"/>
          <w:szCs w:val="22"/>
          <w:lang w:val="en-US"/>
        </w:rPr>
        <w:lastRenderedPageBreak/>
        <w:t>Oversee media and communications activities and undertake media</w:t>
      </w:r>
      <w:r w:rsidR="00260098" w:rsidRPr="6ED26376">
        <w:rPr>
          <w:sz w:val="22"/>
          <w:szCs w:val="22"/>
          <w:lang w:val="en-US"/>
        </w:rPr>
        <w:t>, events</w:t>
      </w:r>
      <w:r w:rsidRPr="6ED26376">
        <w:rPr>
          <w:sz w:val="22"/>
          <w:szCs w:val="22"/>
          <w:lang w:val="en-US"/>
        </w:rPr>
        <w:t xml:space="preserve"> and presentation </w:t>
      </w:r>
      <w:r w:rsidR="008D1155" w:rsidRPr="6ED26376">
        <w:rPr>
          <w:sz w:val="22"/>
          <w:szCs w:val="22"/>
          <w:lang w:val="en-US"/>
        </w:rPr>
        <w:t>work.</w:t>
      </w:r>
    </w:p>
    <w:p w14:paraId="113AD210" w14:textId="119208E6" w:rsidR="007F259A" w:rsidRPr="005D242A" w:rsidRDefault="007F259A" w:rsidP="6ED26376">
      <w:pPr>
        <w:pStyle w:val="BodyText"/>
        <w:numPr>
          <w:ilvl w:val="0"/>
          <w:numId w:val="17"/>
        </w:numPr>
        <w:rPr>
          <w:b/>
          <w:bCs/>
          <w:sz w:val="22"/>
          <w:szCs w:val="22"/>
          <w:lang w:val="en-US"/>
        </w:rPr>
      </w:pPr>
      <w:r w:rsidRPr="6ED26376">
        <w:rPr>
          <w:sz w:val="22"/>
          <w:szCs w:val="22"/>
          <w:lang w:val="en-US"/>
        </w:rPr>
        <w:t>Undertake stakeholder liaison including participation in relevant consultative fora, and engagement at a decision-maker level with government</w:t>
      </w:r>
      <w:r w:rsidR="00260098" w:rsidRPr="6ED26376">
        <w:rPr>
          <w:sz w:val="22"/>
          <w:szCs w:val="22"/>
          <w:lang w:val="en-US"/>
        </w:rPr>
        <w:t xml:space="preserve"> departments</w:t>
      </w:r>
      <w:r w:rsidRPr="6ED26376">
        <w:rPr>
          <w:sz w:val="22"/>
          <w:szCs w:val="22"/>
          <w:lang w:val="en-US"/>
        </w:rPr>
        <w:t>, industry</w:t>
      </w:r>
      <w:r w:rsidR="00260098" w:rsidRPr="6ED26376">
        <w:rPr>
          <w:sz w:val="22"/>
          <w:szCs w:val="22"/>
          <w:lang w:val="en-US"/>
        </w:rPr>
        <w:t>, parliamentarians</w:t>
      </w:r>
      <w:r w:rsidRPr="6ED26376">
        <w:rPr>
          <w:sz w:val="22"/>
          <w:szCs w:val="22"/>
          <w:lang w:val="en-US"/>
        </w:rPr>
        <w:t xml:space="preserve"> and </w:t>
      </w:r>
      <w:r w:rsidR="008D1155" w:rsidRPr="6ED26376">
        <w:rPr>
          <w:sz w:val="22"/>
          <w:szCs w:val="22"/>
          <w:lang w:val="en-US"/>
        </w:rPr>
        <w:t>regulators.</w:t>
      </w:r>
    </w:p>
    <w:p w14:paraId="18996504" w14:textId="2A6C2697" w:rsidR="00E24E4A" w:rsidRPr="00E24E4A" w:rsidRDefault="007F259A" w:rsidP="005D242A">
      <w:pPr>
        <w:pStyle w:val="BodyText"/>
        <w:numPr>
          <w:ilvl w:val="0"/>
          <w:numId w:val="17"/>
        </w:numPr>
        <w:rPr>
          <w:b/>
          <w:sz w:val="22"/>
          <w:lang w:val="en-US"/>
        </w:rPr>
      </w:pPr>
      <w:r w:rsidRPr="005D242A">
        <w:rPr>
          <w:sz w:val="22"/>
          <w:lang w:val="en-US"/>
        </w:rPr>
        <w:t xml:space="preserve">Author and/or oversee the production of policy and campaign material including media releases, reports, submissions, articles and fact </w:t>
      </w:r>
      <w:r w:rsidR="008D1155" w:rsidRPr="005D242A">
        <w:rPr>
          <w:sz w:val="22"/>
          <w:lang w:val="en-US"/>
        </w:rPr>
        <w:t>sheets.</w:t>
      </w:r>
    </w:p>
    <w:p w14:paraId="4FC4FC94" w14:textId="5F274C57" w:rsidR="00E24E4A" w:rsidRPr="005D242A" w:rsidRDefault="5C7DB034" w:rsidP="32666EAD">
      <w:pPr>
        <w:pStyle w:val="BodyText"/>
        <w:numPr>
          <w:ilvl w:val="0"/>
          <w:numId w:val="17"/>
        </w:numPr>
        <w:rPr>
          <w:b/>
          <w:bCs/>
          <w:sz w:val="22"/>
          <w:szCs w:val="22"/>
          <w:lang w:val="en-US"/>
        </w:rPr>
      </w:pPr>
      <w:bookmarkStart w:id="0" w:name="_Hlk350856741"/>
      <w:r w:rsidRPr="32666EAD">
        <w:rPr>
          <w:sz w:val="22"/>
          <w:szCs w:val="22"/>
          <w:lang w:val="en-US"/>
        </w:rPr>
        <w:t xml:space="preserve">As a member of the Consumer Action Law Centre Management team, contribute to the development of </w:t>
      </w:r>
      <w:r w:rsidR="71096C32" w:rsidRPr="32666EAD">
        <w:rPr>
          <w:sz w:val="22"/>
          <w:szCs w:val="22"/>
          <w:lang w:val="en-US"/>
        </w:rPr>
        <w:t xml:space="preserve">the </w:t>
      </w:r>
      <w:r w:rsidR="52903B6A" w:rsidRPr="32666EAD">
        <w:rPr>
          <w:sz w:val="22"/>
          <w:szCs w:val="22"/>
          <w:lang w:val="en-US"/>
        </w:rPr>
        <w:t>C</w:t>
      </w:r>
      <w:r w:rsidR="71096C32" w:rsidRPr="32666EAD">
        <w:rPr>
          <w:sz w:val="22"/>
          <w:szCs w:val="22"/>
          <w:lang w:val="en-US"/>
        </w:rPr>
        <w:t xml:space="preserve">entre's </w:t>
      </w:r>
      <w:r w:rsidRPr="32666EAD">
        <w:rPr>
          <w:sz w:val="22"/>
          <w:szCs w:val="22"/>
          <w:lang w:val="en-US"/>
        </w:rPr>
        <w:t xml:space="preserve">strategic </w:t>
      </w:r>
      <w:bookmarkEnd w:id="0"/>
      <w:r w:rsidR="008D1155" w:rsidRPr="32666EAD">
        <w:rPr>
          <w:sz w:val="22"/>
          <w:szCs w:val="22"/>
          <w:lang w:val="en-US"/>
        </w:rPr>
        <w:t>direction.</w:t>
      </w:r>
    </w:p>
    <w:p w14:paraId="531AA776" w14:textId="2B7D1F62" w:rsidR="007F259A" w:rsidRPr="00E24E4A" w:rsidRDefault="005035A1" w:rsidP="6ED26376">
      <w:pPr>
        <w:pStyle w:val="BodyText"/>
        <w:numPr>
          <w:ilvl w:val="0"/>
          <w:numId w:val="17"/>
        </w:numPr>
        <w:rPr>
          <w:b/>
          <w:bCs/>
          <w:sz w:val="22"/>
          <w:szCs w:val="22"/>
          <w:lang w:val="en-US"/>
        </w:rPr>
      </w:pPr>
      <w:r w:rsidRPr="6ED26376">
        <w:rPr>
          <w:sz w:val="22"/>
          <w:szCs w:val="22"/>
          <w:lang w:val="en-US"/>
        </w:rPr>
        <w:t xml:space="preserve">Lead a team of </w:t>
      </w:r>
      <w:r w:rsidR="00511F79">
        <w:rPr>
          <w:sz w:val="22"/>
          <w:szCs w:val="22"/>
          <w:lang w:val="en-US"/>
        </w:rPr>
        <w:t>8</w:t>
      </w:r>
      <w:r w:rsidR="00260098" w:rsidRPr="6ED26376">
        <w:rPr>
          <w:sz w:val="22"/>
          <w:szCs w:val="22"/>
          <w:lang w:val="en-US"/>
        </w:rPr>
        <w:t xml:space="preserve"> </w:t>
      </w:r>
      <w:r w:rsidR="00E24E4A" w:rsidRPr="6ED26376">
        <w:rPr>
          <w:sz w:val="22"/>
          <w:szCs w:val="22"/>
          <w:lang w:val="en-US"/>
        </w:rPr>
        <w:t xml:space="preserve">in the development and implementation of policies, campaign strategies and </w:t>
      </w:r>
      <w:r w:rsidR="008D1155" w:rsidRPr="6ED26376">
        <w:rPr>
          <w:sz w:val="22"/>
          <w:szCs w:val="22"/>
          <w:lang w:val="en-US"/>
        </w:rPr>
        <w:t>initiatives.</w:t>
      </w:r>
    </w:p>
    <w:p w14:paraId="409730B6" w14:textId="7E9FD7A9" w:rsidR="007F259A" w:rsidRPr="00230DF2" w:rsidRDefault="00260098" w:rsidP="6ED26376">
      <w:pPr>
        <w:pStyle w:val="BodyText"/>
        <w:numPr>
          <w:ilvl w:val="0"/>
          <w:numId w:val="17"/>
        </w:numPr>
        <w:rPr>
          <w:b/>
          <w:bCs/>
          <w:sz w:val="22"/>
          <w:szCs w:val="22"/>
          <w:lang w:val="en-US"/>
        </w:rPr>
      </w:pPr>
      <w:r w:rsidRPr="6ED26376">
        <w:rPr>
          <w:sz w:val="22"/>
          <w:szCs w:val="22"/>
          <w:lang w:val="en-US"/>
        </w:rPr>
        <w:t>Provide</w:t>
      </w:r>
      <w:r w:rsidR="007F259A" w:rsidRPr="6ED26376">
        <w:rPr>
          <w:sz w:val="22"/>
          <w:szCs w:val="22"/>
          <w:lang w:val="en-US"/>
        </w:rPr>
        <w:t xml:space="preserve"> professional development </w:t>
      </w:r>
      <w:r w:rsidRPr="6ED26376">
        <w:rPr>
          <w:sz w:val="22"/>
          <w:szCs w:val="22"/>
          <w:lang w:val="en-US"/>
        </w:rPr>
        <w:t xml:space="preserve">support </w:t>
      </w:r>
      <w:r w:rsidR="007F259A" w:rsidRPr="6ED26376">
        <w:rPr>
          <w:sz w:val="22"/>
          <w:szCs w:val="22"/>
          <w:lang w:val="en-US"/>
        </w:rPr>
        <w:t xml:space="preserve">and mentoring </w:t>
      </w:r>
      <w:r w:rsidRPr="6ED26376">
        <w:rPr>
          <w:sz w:val="22"/>
          <w:szCs w:val="22"/>
          <w:lang w:val="en-US"/>
        </w:rPr>
        <w:t xml:space="preserve">opportunities </w:t>
      </w:r>
      <w:r w:rsidR="007F259A" w:rsidRPr="6ED26376">
        <w:rPr>
          <w:sz w:val="22"/>
          <w:szCs w:val="22"/>
          <w:lang w:val="en-US"/>
        </w:rPr>
        <w:t xml:space="preserve">for policy and campaign </w:t>
      </w:r>
      <w:r w:rsidR="008D1155" w:rsidRPr="6ED26376">
        <w:rPr>
          <w:sz w:val="22"/>
          <w:szCs w:val="22"/>
          <w:lang w:val="en-US"/>
        </w:rPr>
        <w:t>staff.</w:t>
      </w:r>
    </w:p>
    <w:p w14:paraId="63630DE0" w14:textId="007F9F9B" w:rsidR="00230DF2" w:rsidRPr="005D242A" w:rsidRDefault="52903B6A" w:rsidP="32666EAD">
      <w:pPr>
        <w:pStyle w:val="BodyText"/>
        <w:numPr>
          <w:ilvl w:val="0"/>
          <w:numId w:val="17"/>
        </w:numPr>
        <w:rPr>
          <w:b/>
          <w:bCs/>
          <w:sz w:val="22"/>
          <w:szCs w:val="22"/>
          <w:lang w:val="en-US"/>
        </w:rPr>
      </w:pPr>
      <w:r w:rsidRPr="32666EAD">
        <w:rPr>
          <w:sz w:val="22"/>
          <w:szCs w:val="22"/>
          <w:lang w:val="en-US"/>
        </w:rPr>
        <w:t xml:space="preserve">Manage certain funding arrangements, including identifying and making funding applications to further the policy and campaign work of the </w:t>
      </w:r>
      <w:r w:rsidR="008D1155" w:rsidRPr="32666EAD">
        <w:rPr>
          <w:sz w:val="22"/>
          <w:szCs w:val="22"/>
          <w:lang w:val="en-US"/>
        </w:rPr>
        <w:t>Centre.</w:t>
      </w:r>
    </w:p>
    <w:p w14:paraId="589D80E1" w14:textId="07C8760B" w:rsidR="6F2BD071" w:rsidRDefault="7D274F38" w:rsidP="6ED26376">
      <w:pPr>
        <w:pStyle w:val="BodyText"/>
        <w:numPr>
          <w:ilvl w:val="0"/>
          <w:numId w:val="17"/>
        </w:numPr>
        <w:rPr>
          <w:b/>
          <w:bCs/>
          <w:sz w:val="22"/>
          <w:szCs w:val="22"/>
          <w:lang w:val="en-US"/>
        </w:rPr>
      </w:pPr>
      <w:r w:rsidRPr="32666EAD">
        <w:rPr>
          <w:sz w:val="22"/>
          <w:szCs w:val="22"/>
          <w:lang w:val="en-US"/>
        </w:rPr>
        <w:t>Manage work systems, staffing procedures that</w:t>
      </w:r>
      <w:r w:rsidR="3B55256F" w:rsidRPr="32666EAD">
        <w:rPr>
          <w:sz w:val="22"/>
          <w:szCs w:val="22"/>
          <w:lang w:val="en-US"/>
        </w:rPr>
        <w:t xml:space="preserve"> support both team and individual performance. </w:t>
      </w:r>
    </w:p>
    <w:p w14:paraId="03347D9A" w14:textId="77777777" w:rsidR="007F259A" w:rsidRDefault="007F259A" w:rsidP="007F259A">
      <w:pPr>
        <w:pStyle w:val="BodyText"/>
        <w:rPr>
          <w:b/>
          <w:sz w:val="22"/>
          <w:lang w:val="en-US"/>
        </w:rPr>
      </w:pPr>
    </w:p>
    <w:p w14:paraId="0FC33B5D" w14:textId="77777777" w:rsidR="007F259A" w:rsidRDefault="007F259A" w:rsidP="007F259A">
      <w:pPr>
        <w:pStyle w:val="BodyText"/>
        <w:rPr>
          <w:b/>
          <w:sz w:val="22"/>
          <w:lang w:val="en-US"/>
        </w:rPr>
      </w:pPr>
      <w:r>
        <w:rPr>
          <w:b/>
          <w:sz w:val="22"/>
          <w:lang w:val="en-US"/>
        </w:rPr>
        <w:t>Qualifications/Experience/Specialist skills:</w:t>
      </w:r>
    </w:p>
    <w:p w14:paraId="4FC91E07" w14:textId="3B1AB581" w:rsidR="005D242A" w:rsidRDefault="6BD1EA7F" w:rsidP="6ED26376">
      <w:pPr>
        <w:pStyle w:val="BodyText"/>
        <w:numPr>
          <w:ilvl w:val="0"/>
          <w:numId w:val="15"/>
        </w:numPr>
        <w:rPr>
          <w:sz w:val="22"/>
          <w:szCs w:val="22"/>
          <w:lang w:val="en-US"/>
        </w:rPr>
      </w:pPr>
      <w:r w:rsidRPr="32666EAD">
        <w:rPr>
          <w:sz w:val="22"/>
          <w:szCs w:val="22"/>
          <w:lang w:val="en-US"/>
        </w:rPr>
        <w:t xml:space="preserve">The Director Policy and Campaigns role requires a demonstrated commitment to advancing the public interest and social </w:t>
      </w:r>
      <w:r w:rsidR="008D1155" w:rsidRPr="32666EAD">
        <w:rPr>
          <w:sz w:val="22"/>
          <w:szCs w:val="22"/>
          <w:lang w:val="en-US"/>
        </w:rPr>
        <w:t>justice.</w:t>
      </w:r>
    </w:p>
    <w:p w14:paraId="287A2E7A" w14:textId="516575DA" w:rsidR="4CF45D32" w:rsidRDefault="337BDBEC" w:rsidP="6ED26376">
      <w:pPr>
        <w:pStyle w:val="BodyText"/>
        <w:numPr>
          <w:ilvl w:val="0"/>
          <w:numId w:val="15"/>
        </w:numPr>
        <w:rPr>
          <w:rFonts w:eastAsia="Arial" w:cs="Arial"/>
          <w:sz w:val="22"/>
          <w:szCs w:val="22"/>
          <w:lang w:val="en-US"/>
        </w:rPr>
      </w:pPr>
      <w:r w:rsidRPr="32666EAD">
        <w:rPr>
          <w:sz w:val="22"/>
          <w:szCs w:val="22"/>
          <w:lang w:val="en-US"/>
        </w:rPr>
        <w:t xml:space="preserve">An experienced </w:t>
      </w:r>
      <w:r w:rsidR="635A4ADF" w:rsidRPr="32666EAD">
        <w:rPr>
          <w:sz w:val="22"/>
          <w:szCs w:val="22"/>
          <w:lang w:val="en-US"/>
        </w:rPr>
        <w:t xml:space="preserve">and passionate </w:t>
      </w:r>
      <w:r w:rsidRPr="32666EAD">
        <w:rPr>
          <w:sz w:val="22"/>
          <w:szCs w:val="22"/>
          <w:lang w:val="en-US"/>
        </w:rPr>
        <w:t>people manager</w:t>
      </w:r>
      <w:r w:rsidR="3267E147" w:rsidRPr="32666EAD">
        <w:rPr>
          <w:sz w:val="22"/>
          <w:szCs w:val="22"/>
          <w:lang w:val="en-US"/>
        </w:rPr>
        <w:t xml:space="preserve"> who can motivate </w:t>
      </w:r>
      <w:r w:rsidR="2479FAEE" w:rsidRPr="32666EAD">
        <w:rPr>
          <w:sz w:val="22"/>
          <w:szCs w:val="22"/>
          <w:lang w:val="en-US"/>
        </w:rPr>
        <w:t xml:space="preserve">staff </w:t>
      </w:r>
      <w:r w:rsidR="3267E147" w:rsidRPr="32666EAD">
        <w:rPr>
          <w:sz w:val="22"/>
          <w:szCs w:val="22"/>
          <w:lang w:val="en-US"/>
        </w:rPr>
        <w:t>and keep the team working to plan.</w:t>
      </w:r>
    </w:p>
    <w:p w14:paraId="7191C8B5" w14:textId="0AB1F88C" w:rsidR="007F259A" w:rsidRDefault="00B25D62" w:rsidP="6ED26376">
      <w:pPr>
        <w:pStyle w:val="BodyText"/>
        <w:numPr>
          <w:ilvl w:val="0"/>
          <w:numId w:val="15"/>
        </w:numPr>
        <w:rPr>
          <w:sz w:val="22"/>
          <w:szCs w:val="22"/>
          <w:lang w:val="en-US"/>
        </w:rPr>
      </w:pPr>
      <w:r w:rsidRPr="6ED26376">
        <w:rPr>
          <w:sz w:val="22"/>
          <w:szCs w:val="22"/>
          <w:lang w:val="en-US"/>
        </w:rPr>
        <w:t xml:space="preserve">Substantial experience in a policy </w:t>
      </w:r>
      <w:r w:rsidR="00B02DB9" w:rsidRPr="6ED26376">
        <w:rPr>
          <w:sz w:val="22"/>
          <w:szCs w:val="22"/>
          <w:lang w:val="en-US"/>
        </w:rPr>
        <w:t xml:space="preserve">and campaign </w:t>
      </w:r>
      <w:r w:rsidRPr="6ED26376">
        <w:rPr>
          <w:sz w:val="22"/>
          <w:szCs w:val="22"/>
          <w:lang w:val="en-US"/>
        </w:rPr>
        <w:t xml:space="preserve">development and influencing </w:t>
      </w:r>
      <w:r w:rsidR="008D1155" w:rsidRPr="6ED26376">
        <w:rPr>
          <w:sz w:val="22"/>
          <w:szCs w:val="22"/>
          <w:lang w:val="en-US"/>
        </w:rPr>
        <w:t>role.</w:t>
      </w:r>
    </w:p>
    <w:p w14:paraId="00CDC39D" w14:textId="6898DA44" w:rsidR="007F259A" w:rsidRDefault="007F259A" w:rsidP="007F259A">
      <w:pPr>
        <w:pStyle w:val="BodyText"/>
        <w:numPr>
          <w:ilvl w:val="0"/>
          <w:numId w:val="15"/>
        </w:numPr>
        <w:rPr>
          <w:sz w:val="22"/>
          <w:lang w:val="en-US"/>
        </w:rPr>
      </w:pPr>
      <w:r>
        <w:rPr>
          <w:sz w:val="22"/>
          <w:lang w:val="en-US"/>
        </w:rPr>
        <w:t xml:space="preserve">The role requires a tertiary qualification in a relevant discipline, or equivalent demonstrated experience and theoretical </w:t>
      </w:r>
      <w:r w:rsidR="008D1155">
        <w:rPr>
          <w:sz w:val="22"/>
          <w:lang w:val="en-US"/>
        </w:rPr>
        <w:t>knowledge.</w:t>
      </w:r>
    </w:p>
    <w:p w14:paraId="70D61B40" w14:textId="77777777" w:rsidR="007F259A" w:rsidRPr="00F00DAA" w:rsidRDefault="007F259A" w:rsidP="00F00DAA">
      <w:pPr>
        <w:pStyle w:val="BodyText"/>
        <w:numPr>
          <w:ilvl w:val="0"/>
          <w:numId w:val="15"/>
        </w:numPr>
        <w:rPr>
          <w:sz w:val="22"/>
          <w:lang w:val="en-US"/>
        </w:rPr>
      </w:pPr>
      <w:r>
        <w:rPr>
          <w:sz w:val="22"/>
          <w:lang w:val="en-US"/>
        </w:rPr>
        <w:t xml:space="preserve">Demonstrated specialist writing, editing and communication skills are also required. </w:t>
      </w:r>
    </w:p>
    <w:p w14:paraId="0EB1E0A4" w14:textId="1B0376BA" w:rsidR="006B539E" w:rsidRDefault="006B539E" w:rsidP="32666EAD"/>
    <w:p w14:paraId="5903B7E9" w14:textId="77777777" w:rsidR="00326490" w:rsidRPr="007F259A" w:rsidRDefault="00406FF1" w:rsidP="00326490">
      <w:pPr>
        <w:rPr>
          <w:b/>
          <w:sz w:val="22"/>
          <w:lang w:val="en-US"/>
        </w:rPr>
      </w:pPr>
      <w:r w:rsidRPr="007F259A">
        <w:rPr>
          <w:b/>
          <w:sz w:val="22"/>
          <w:lang w:val="en-US"/>
        </w:rPr>
        <w:t>Competencies</w:t>
      </w:r>
    </w:p>
    <w:p w14:paraId="7EB358A8" w14:textId="77777777" w:rsidR="007F259A" w:rsidRDefault="007F259A" w:rsidP="00912ABE">
      <w:pPr>
        <w:rPr>
          <w:rFonts w:cs="Arial"/>
        </w:rPr>
      </w:pPr>
    </w:p>
    <w:p w14:paraId="415D1E44" w14:textId="4AFA4083" w:rsidR="00ED79F6" w:rsidRPr="00ED79F6" w:rsidRDefault="007F259A" w:rsidP="00ED79F6">
      <w:pPr>
        <w:pStyle w:val="BodyText"/>
        <w:numPr>
          <w:ilvl w:val="0"/>
          <w:numId w:val="15"/>
        </w:numPr>
        <w:rPr>
          <w:sz w:val="22"/>
          <w:lang w:val="en-US"/>
        </w:rPr>
      </w:pPr>
      <w:r w:rsidRPr="00ED79F6">
        <w:rPr>
          <w:sz w:val="22"/>
          <w:lang w:val="en-US"/>
        </w:rPr>
        <w:t>Strong analytical and conceptual thinking skills with</w:t>
      </w:r>
      <w:r w:rsidR="00ED79F6" w:rsidRPr="00ED79F6">
        <w:rPr>
          <w:sz w:val="22"/>
          <w:lang w:val="en-US"/>
        </w:rPr>
        <w:t xml:space="preserve"> an ability to analyse the causes of consumer issues and to understand relevant </w:t>
      </w:r>
      <w:r w:rsidR="008D1155" w:rsidRPr="00ED79F6">
        <w:rPr>
          <w:sz w:val="22"/>
          <w:lang w:val="en-US"/>
        </w:rPr>
        <w:t>legislation.</w:t>
      </w:r>
    </w:p>
    <w:p w14:paraId="2C5EECA6" w14:textId="01EA2B5E" w:rsidR="00ED79F6" w:rsidRPr="00ED79F6" w:rsidRDefault="00ED79F6" w:rsidP="3F34386E">
      <w:pPr>
        <w:pStyle w:val="BodyText"/>
        <w:numPr>
          <w:ilvl w:val="0"/>
          <w:numId w:val="15"/>
        </w:numPr>
        <w:rPr>
          <w:sz w:val="22"/>
          <w:szCs w:val="22"/>
          <w:lang w:val="en-US"/>
        </w:rPr>
      </w:pPr>
      <w:r w:rsidRPr="3F34386E">
        <w:rPr>
          <w:sz w:val="22"/>
          <w:szCs w:val="22"/>
          <w:lang w:val="en-US"/>
        </w:rPr>
        <w:t>Ability to think flexibly, innovatively and “outside the square</w:t>
      </w:r>
      <w:r w:rsidR="1711F8F3" w:rsidRPr="3F34386E">
        <w:rPr>
          <w:sz w:val="22"/>
          <w:szCs w:val="22"/>
          <w:lang w:val="en-US"/>
        </w:rPr>
        <w:t>”.</w:t>
      </w:r>
    </w:p>
    <w:p w14:paraId="50A95CE4" w14:textId="7D89CB4F" w:rsidR="00ED79F6" w:rsidRPr="00ED79F6" w:rsidRDefault="00ED79F6" w:rsidP="00ED79F6">
      <w:pPr>
        <w:pStyle w:val="BodyText"/>
        <w:numPr>
          <w:ilvl w:val="0"/>
          <w:numId w:val="15"/>
        </w:numPr>
        <w:rPr>
          <w:sz w:val="22"/>
          <w:lang w:val="en-US"/>
        </w:rPr>
      </w:pPr>
      <w:r w:rsidRPr="00ED79F6">
        <w:rPr>
          <w:sz w:val="22"/>
          <w:lang w:val="en-US"/>
        </w:rPr>
        <w:t xml:space="preserve">High level of organisational awareness and understanding of political </w:t>
      </w:r>
      <w:r w:rsidR="008D1155" w:rsidRPr="00ED79F6">
        <w:rPr>
          <w:sz w:val="22"/>
          <w:lang w:val="en-US"/>
        </w:rPr>
        <w:t>processes.</w:t>
      </w:r>
    </w:p>
    <w:p w14:paraId="0C5D86B3" w14:textId="2A49A138" w:rsidR="00ED79F6" w:rsidRPr="00ED79F6" w:rsidRDefault="00456C62" w:rsidP="6ED26376">
      <w:pPr>
        <w:pStyle w:val="BodyText"/>
        <w:numPr>
          <w:ilvl w:val="0"/>
          <w:numId w:val="15"/>
        </w:numPr>
        <w:rPr>
          <w:sz w:val="22"/>
          <w:szCs w:val="22"/>
          <w:lang w:val="en-US"/>
        </w:rPr>
      </w:pPr>
      <w:r w:rsidRPr="6ED26376">
        <w:rPr>
          <w:sz w:val="22"/>
          <w:szCs w:val="22"/>
          <w:lang w:val="en-US"/>
        </w:rPr>
        <w:t xml:space="preserve">Excellent </w:t>
      </w:r>
      <w:r w:rsidR="00ED79F6" w:rsidRPr="6ED26376">
        <w:rPr>
          <w:sz w:val="22"/>
          <w:szCs w:val="22"/>
          <w:lang w:val="en-US"/>
        </w:rPr>
        <w:t xml:space="preserve">time management and ability to deal with competing priorities under </w:t>
      </w:r>
      <w:r w:rsidR="008D1155" w:rsidRPr="6ED26376">
        <w:rPr>
          <w:sz w:val="22"/>
          <w:szCs w:val="22"/>
          <w:lang w:val="en-US"/>
        </w:rPr>
        <w:t>pressure.</w:t>
      </w:r>
    </w:p>
    <w:p w14:paraId="7B053BC5" w14:textId="65BA9D36" w:rsidR="00326490" w:rsidRDefault="7DE46F96" w:rsidP="6ED26376">
      <w:pPr>
        <w:pStyle w:val="BodyText"/>
        <w:numPr>
          <w:ilvl w:val="0"/>
          <w:numId w:val="15"/>
        </w:numPr>
        <w:rPr>
          <w:sz w:val="22"/>
          <w:szCs w:val="22"/>
          <w:lang w:val="en-US"/>
        </w:rPr>
      </w:pPr>
      <w:r w:rsidRPr="32666EAD">
        <w:rPr>
          <w:sz w:val="22"/>
          <w:szCs w:val="22"/>
          <w:lang w:val="en-US"/>
        </w:rPr>
        <w:t>High level of self-awareness</w:t>
      </w:r>
      <w:r w:rsidR="76930E30" w:rsidRPr="32666EAD">
        <w:rPr>
          <w:sz w:val="22"/>
          <w:szCs w:val="22"/>
          <w:lang w:val="en-US"/>
        </w:rPr>
        <w:t>, ability to speak authoritatively</w:t>
      </w:r>
      <w:r w:rsidRPr="32666EAD">
        <w:rPr>
          <w:sz w:val="22"/>
          <w:szCs w:val="22"/>
          <w:lang w:val="en-US"/>
        </w:rPr>
        <w:t xml:space="preserve"> and </w:t>
      </w:r>
      <w:r w:rsidR="143C9599" w:rsidRPr="32666EAD">
        <w:rPr>
          <w:sz w:val="22"/>
          <w:szCs w:val="22"/>
          <w:lang w:val="en-US"/>
        </w:rPr>
        <w:t xml:space="preserve">is </w:t>
      </w:r>
      <w:r w:rsidRPr="32666EAD">
        <w:rPr>
          <w:sz w:val="22"/>
          <w:szCs w:val="22"/>
          <w:lang w:val="en-US"/>
        </w:rPr>
        <w:t>comfort</w:t>
      </w:r>
      <w:r w:rsidR="15C9C3CB" w:rsidRPr="32666EAD">
        <w:rPr>
          <w:sz w:val="22"/>
          <w:szCs w:val="22"/>
          <w:lang w:val="en-US"/>
        </w:rPr>
        <w:t xml:space="preserve">able </w:t>
      </w:r>
      <w:r w:rsidR="6EABCCB6" w:rsidRPr="32666EAD">
        <w:rPr>
          <w:sz w:val="22"/>
          <w:szCs w:val="22"/>
          <w:lang w:val="en-US"/>
        </w:rPr>
        <w:t xml:space="preserve">appearing in the public </w:t>
      </w:r>
      <w:r w:rsidR="008D1155" w:rsidRPr="32666EAD">
        <w:rPr>
          <w:sz w:val="22"/>
          <w:szCs w:val="22"/>
          <w:lang w:val="en-US"/>
        </w:rPr>
        <w:t>eye.</w:t>
      </w:r>
    </w:p>
    <w:p w14:paraId="59ADDD4A" w14:textId="7720865C" w:rsidR="3605B94D" w:rsidRDefault="6AAD63DF" w:rsidP="6ED26376">
      <w:pPr>
        <w:pStyle w:val="BodyText"/>
        <w:numPr>
          <w:ilvl w:val="0"/>
          <w:numId w:val="15"/>
        </w:numPr>
        <w:rPr>
          <w:rFonts w:eastAsia="Arial" w:cs="Arial"/>
          <w:sz w:val="22"/>
          <w:szCs w:val="22"/>
          <w:lang w:val="en-US"/>
        </w:rPr>
      </w:pPr>
      <w:r w:rsidRPr="32666EAD">
        <w:rPr>
          <w:sz w:val="22"/>
          <w:szCs w:val="22"/>
          <w:lang w:val="en-US"/>
        </w:rPr>
        <w:lastRenderedPageBreak/>
        <w:t>An assertive, patient, resilient, professional, organised, rational and creative leader</w:t>
      </w:r>
      <w:r w:rsidR="4C0C9455" w:rsidRPr="32666EAD">
        <w:rPr>
          <w:sz w:val="22"/>
          <w:szCs w:val="22"/>
          <w:lang w:val="en-US"/>
        </w:rPr>
        <w:t xml:space="preserve"> who </w:t>
      </w:r>
      <w:r w:rsidR="410DA2ED" w:rsidRPr="32666EAD">
        <w:rPr>
          <w:sz w:val="22"/>
          <w:szCs w:val="22"/>
          <w:lang w:val="en-US"/>
        </w:rPr>
        <w:t>models high standards of performance.</w:t>
      </w:r>
    </w:p>
    <w:p w14:paraId="7C5C4C09" w14:textId="432DFF7A" w:rsidR="00456C62" w:rsidRPr="00456C62" w:rsidRDefault="6EABCCB6" w:rsidP="6ED26376">
      <w:pPr>
        <w:pStyle w:val="BodyText"/>
        <w:numPr>
          <w:ilvl w:val="0"/>
          <w:numId w:val="15"/>
        </w:numPr>
        <w:rPr>
          <w:lang w:val="en-US"/>
        </w:rPr>
      </w:pPr>
      <w:r w:rsidRPr="32666EAD">
        <w:rPr>
          <w:rStyle w:val="normaltextrun"/>
          <w:rFonts w:cs="Arial"/>
          <w:sz w:val="22"/>
          <w:szCs w:val="22"/>
          <w:lang w:val="en-US"/>
        </w:rPr>
        <w:t xml:space="preserve">Highly developed sense of own impact; inspires and motivates a team; pro-actively models and promotes the maintenance of high ethical standards and </w:t>
      </w:r>
      <w:r w:rsidRPr="32666EAD">
        <w:rPr>
          <w:rStyle w:val="spellingerror"/>
          <w:rFonts w:cs="Arial"/>
          <w:sz w:val="22"/>
          <w:szCs w:val="22"/>
          <w:lang w:val="en-US"/>
        </w:rPr>
        <w:t>organisational</w:t>
      </w:r>
      <w:r w:rsidRPr="32666EAD">
        <w:rPr>
          <w:rStyle w:val="normaltextrun"/>
          <w:rFonts w:cs="Arial"/>
          <w:sz w:val="22"/>
          <w:szCs w:val="22"/>
          <w:lang w:val="en-US"/>
        </w:rPr>
        <w:t xml:space="preserve"> </w:t>
      </w:r>
      <w:r w:rsidR="008D1155" w:rsidRPr="32666EAD">
        <w:rPr>
          <w:rStyle w:val="normaltextrun"/>
          <w:rFonts w:cs="Arial"/>
          <w:sz w:val="22"/>
          <w:szCs w:val="22"/>
          <w:lang w:val="en-US"/>
        </w:rPr>
        <w:t>values.</w:t>
      </w:r>
    </w:p>
    <w:p w14:paraId="78B39216" w14:textId="16FD062F" w:rsidR="00456C62" w:rsidRDefault="6EABCCB6" w:rsidP="6ED26376">
      <w:pPr>
        <w:pStyle w:val="BodyText"/>
        <w:numPr>
          <w:ilvl w:val="0"/>
          <w:numId w:val="15"/>
        </w:numPr>
        <w:rPr>
          <w:sz w:val="22"/>
          <w:szCs w:val="22"/>
          <w:lang w:val="en-US"/>
        </w:rPr>
      </w:pPr>
      <w:r w:rsidRPr="32666EAD">
        <w:rPr>
          <w:sz w:val="22"/>
          <w:szCs w:val="22"/>
          <w:lang w:val="en-US"/>
        </w:rPr>
        <w:t xml:space="preserve">Expertise in complex stakeholder management and/or community engagement, including with Aboriginal &amp; Torres Strait Islander organisations and communities. </w:t>
      </w:r>
    </w:p>
    <w:p w14:paraId="24D42CC3" w14:textId="0E1B1F8A" w:rsidR="00BA2354" w:rsidRDefault="0099458D" w:rsidP="6ED26376">
      <w:pPr>
        <w:pStyle w:val="BodyText"/>
        <w:numPr>
          <w:ilvl w:val="0"/>
          <w:numId w:val="15"/>
        </w:numPr>
        <w:rPr>
          <w:sz w:val="22"/>
          <w:szCs w:val="22"/>
          <w:lang w:val="en-US"/>
        </w:rPr>
      </w:pPr>
      <w:r w:rsidRPr="32666EAD">
        <w:rPr>
          <w:sz w:val="22"/>
          <w:szCs w:val="22"/>
          <w:lang w:val="en-US"/>
        </w:rPr>
        <w:t xml:space="preserve">High level of cultural competency and </w:t>
      </w:r>
      <w:r w:rsidR="00934394" w:rsidRPr="32666EAD">
        <w:rPr>
          <w:sz w:val="22"/>
          <w:szCs w:val="22"/>
          <w:lang w:val="en-US"/>
        </w:rPr>
        <w:t>values diversity and inclusion</w:t>
      </w:r>
      <w:r w:rsidR="007D4348" w:rsidRPr="32666EAD">
        <w:rPr>
          <w:sz w:val="22"/>
          <w:szCs w:val="22"/>
          <w:lang w:val="en-US"/>
        </w:rPr>
        <w:t xml:space="preserve"> to support a culturally and psychologically safe workplace</w:t>
      </w:r>
      <w:r w:rsidR="008D1155">
        <w:rPr>
          <w:sz w:val="22"/>
          <w:szCs w:val="22"/>
          <w:lang w:val="en-US"/>
        </w:rPr>
        <w:t>,</w:t>
      </w:r>
      <w:r w:rsidR="00BA2354" w:rsidRPr="32666EAD">
        <w:rPr>
          <w:sz w:val="22"/>
          <w:szCs w:val="22"/>
          <w:lang w:val="en-US"/>
        </w:rPr>
        <w:t xml:space="preserve"> </w:t>
      </w:r>
    </w:p>
    <w:sectPr w:rsidR="00BA2354" w:rsidSect="00196AC1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4" w:right="1797" w:bottom="1440" w:left="1797" w:header="113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C44A" w14:textId="77777777" w:rsidR="0072766A" w:rsidRDefault="0072766A">
      <w:r>
        <w:separator/>
      </w:r>
    </w:p>
  </w:endnote>
  <w:endnote w:type="continuationSeparator" w:id="0">
    <w:p w14:paraId="45787FBA" w14:textId="77777777" w:rsidR="0072766A" w:rsidRDefault="0072766A">
      <w:r>
        <w:continuationSeparator/>
      </w:r>
    </w:p>
  </w:endnote>
  <w:endnote w:type="continuationNotice" w:id="1">
    <w:p w14:paraId="484EE7B6" w14:textId="77777777" w:rsidR="0072766A" w:rsidRDefault="00727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4798" w14:textId="77777777" w:rsidR="007F259A" w:rsidRDefault="00941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25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5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9D65FE" w14:textId="77777777" w:rsidR="007F259A" w:rsidRDefault="007F2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6ECD" w14:textId="77777777" w:rsidR="007F259A" w:rsidRDefault="007F259A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941796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941796">
      <w:rPr>
        <w:rStyle w:val="PageNumber"/>
        <w:rFonts w:ascii="Times New Roman" w:hAnsi="Times New Roman"/>
      </w:rPr>
      <w:fldChar w:fldCharType="separate"/>
    </w:r>
    <w:r w:rsidR="005035A1">
      <w:rPr>
        <w:rStyle w:val="PageNumber"/>
        <w:rFonts w:ascii="Times New Roman" w:hAnsi="Times New Roman"/>
        <w:noProof/>
      </w:rPr>
      <w:t>3</w:t>
    </w:r>
    <w:r w:rsidR="00941796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85AE" w14:textId="77777777" w:rsidR="007F259A" w:rsidRDefault="007F259A">
    <w:pPr>
      <w:pStyle w:val="Footer"/>
      <w:spacing w:before="0" w:line="240" w:lineRule="auto"/>
      <w:rPr>
        <w:rStyle w:val="PageNumber"/>
      </w:rPr>
    </w:pPr>
    <w:r>
      <w:rPr>
        <w:rFonts w:ascii="Times New Roman" w:hAnsi="Times New Roman"/>
      </w:rPr>
      <w:t xml:space="preserve">Page </w:t>
    </w:r>
    <w:r w:rsidR="00941796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941796">
      <w:rPr>
        <w:rStyle w:val="PageNumber"/>
        <w:rFonts w:ascii="Times New Roman" w:hAnsi="Times New Roman"/>
      </w:rPr>
      <w:fldChar w:fldCharType="separate"/>
    </w:r>
    <w:r w:rsidR="005035A1">
      <w:rPr>
        <w:rStyle w:val="PageNumber"/>
        <w:rFonts w:ascii="Times New Roman" w:hAnsi="Times New Roman"/>
        <w:noProof/>
      </w:rPr>
      <w:t>1</w:t>
    </w:r>
    <w:r w:rsidR="00941796">
      <w:rPr>
        <w:rStyle w:val="PageNumber"/>
        <w:rFonts w:ascii="Times New Roman" w:hAnsi="Times New Roman"/>
      </w:rPr>
      <w:fldChar w:fldCharType="end"/>
    </w:r>
  </w:p>
  <w:p w14:paraId="55403BA7" w14:textId="77777777" w:rsidR="007F259A" w:rsidRDefault="007F259A">
    <w:pPr>
      <w:pStyle w:val="Footer"/>
      <w:spacing w:before="0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B1AB" w14:textId="77777777" w:rsidR="0072766A" w:rsidRDefault="0072766A">
      <w:r>
        <w:separator/>
      </w:r>
    </w:p>
  </w:footnote>
  <w:footnote w:type="continuationSeparator" w:id="0">
    <w:p w14:paraId="32735676" w14:textId="77777777" w:rsidR="0072766A" w:rsidRDefault="0072766A">
      <w:r>
        <w:continuationSeparator/>
      </w:r>
    </w:p>
  </w:footnote>
  <w:footnote w:type="continuationNotice" w:id="1">
    <w:p w14:paraId="68AA3460" w14:textId="77777777" w:rsidR="0072766A" w:rsidRDefault="00727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792E" w14:textId="77777777" w:rsidR="007F259A" w:rsidRDefault="007F259A" w:rsidP="00196AC1">
    <w:pPr>
      <w:pStyle w:val="Header"/>
      <w:ind w:hanging="993"/>
    </w:pPr>
    <w:r w:rsidRPr="00196AC1">
      <w:rPr>
        <w:noProof/>
        <w:lang w:eastAsia="en-AU"/>
      </w:rPr>
      <w:drawing>
        <wp:inline distT="0" distB="0" distL="0" distR="0" wp14:anchorId="0815935F" wp14:editId="3EC34681">
          <wp:extent cx="1571625" cy="1238250"/>
          <wp:effectExtent l="19050" t="0" r="9525" b="0"/>
          <wp:docPr id="3" name="Picture 1" descr="cal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c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A99"/>
    <w:multiLevelType w:val="multilevel"/>
    <w:tmpl w:val="13026FE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D432C"/>
    <w:multiLevelType w:val="hybridMultilevel"/>
    <w:tmpl w:val="69626CE6"/>
    <w:lvl w:ilvl="0" w:tplc="25E08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17259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E37A3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D41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FAE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FCD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34E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BC90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622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21771"/>
    <w:multiLevelType w:val="hybridMultilevel"/>
    <w:tmpl w:val="050E4CFE"/>
    <w:lvl w:ilvl="0" w:tplc="F9F002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20B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2E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EB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3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C4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EF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01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45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DBB"/>
    <w:multiLevelType w:val="hybridMultilevel"/>
    <w:tmpl w:val="2228BCEC"/>
    <w:lvl w:ilvl="0" w:tplc="0E7A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04A5E"/>
    <w:multiLevelType w:val="hybridMultilevel"/>
    <w:tmpl w:val="7B7E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15563"/>
    <w:multiLevelType w:val="hybridMultilevel"/>
    <w:tmpl w:val="E9422478"/>
    <w:lvl w:ilvl="0" w:tplc="5BC046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770FB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B16A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CC3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66F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78F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3A1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582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A8B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11243"/>
    <w:multiLevelType w:val="hybridMultilevel"/>
    <w:tmpl w:val="842C12C2"/>
    <w:lvl w:ilvl="0" w:tplc="2E7A5112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3273E5"/>
    <w:multiLevelType w:val="multilevel"/>
    <w:tmpl w:val="5360226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A3F4B"/>
    <w:multiLevelType w:val="hybridMultilevel"/>
    <w:tmpl w:val="C28C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21DBD"/>
    <w:multiLevelType w:val="hybridMultilevel"/>
    <w:tmpl w:val="43BA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623BF"/>
    <w:multiLevelType w:val="hybridMultilevel"/>
    <w:tmpl w:val="DDD843D6"/>
    <w:lvl w:ilvl="0" w:tplc="E32E1D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F3E19"/>
    <w:multiLevelType w:val="hybridMultilevel"/>
    <w:tmpl w:val="FECA55E6"/>
    <w:lvl w:ilvl="0" w:tplc="C8DAEE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45E85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8F60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321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B06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92D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AAA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A0E2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284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66A7C"/>
    <w:multiLevelType w:val="hybridMultilevel"/>
    <w:tmpl w:val="E4B6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60CFF"/>
    <w:multiLevelType w:val="hybridMultilevel"/>
    <w:tmpl w:val="F67A63D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D681961"/>
    <w:multiLevelType w:val="hybridMultilevel"/>
    <w:tmpl w:val="A9640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A611C"/>
    <w:multiLevelType w:val="hybridMultilevel"/>
    <w:tmpl w:val="58F05F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8568A"/>
    <w:multiLevelType w:val="hybridMultilevel"/>
    <w:tmpl w:val="6FA0B71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BE5D3A"/>
    <w:multiLevelType w:val="hybridMultilevel"/>
    <w:tmpl w:val="90D6C3A6"/>
    <w:lvl w:ilvl="0" w:tplc="2F240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00E8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1D9A1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4C9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162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3C8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1C5A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B29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F23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7132B6"/>
    <w:multiLevelType w:val="hybridMultilevel"/>
    <w:tmpl w:val="FFFFFFFF"/>
    <w:lvl w:ilvl="0" w:tplc="59D6B9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344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07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41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09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CB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4E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AA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A9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7"/>
  </w:num>
  <w:num w:numId="5">
    <w:abstractNumId w:val="5"/>
  </w:num>
  <w:num w:numId="6">
    <w:abstractNumId w:val="14"/>
  </w:num>
  <w:num w:numId="7">
    <w:abstractNumId w:val="16"/>
  </w:num>
  <w:num w:numId="8">
    <w:abstractNumId w:val="15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9"/>
  </w:num>
  <w:num w:numId="17">
    <w:abstractNumId w:val="4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AU" w:vendorID="8" w:dllVersion="513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6C"/>
    <w:rsid w:val="00054F3D"/>
    <w:rsid w:val="00067983"/>
    <w:rsid w:val="000C035E"/>
    <w:rsid w:val="000C5CF7"/>
    <w:rsid w:val="00126B1B"/>
    <w:rsid w:val="00137FAB"/>
    <w:rsid w:val="0014246F"/>
    <w:rsid w:val="00152BA1"/>
    <w:rsid w:val="001572E3"/>
    <w:rsid w:val="00162729"/>
    <w:rsid w:val="00196AC1"/>
    <w:rsid w:val="00230DF2"/>
    <w:rsid w:val="00260098"/>
    <w:rsid w:val="00261220"/>
    <w:rsid w:val="002701FE"/>
    <w:rsid w:val="002B33C3"/>
    <w:rsid w:val="002B4B34"/>
    <w:rsid w:val="002C734A"/>
    <w:rsid w:val="002E1A91"/>
    <w:rsid w:val="00313990"/>
    <w:rsid w:val="00326490"/>
    <w:rsid w:val="00375599"/>
    <w:rsid w:val="003A185C"/>
    <w:rsid w:val="003F331D"/>
    <w:rsid w:val="00403BA3"/>
    <w:rsid w:val="00406FF1"/>
    <w:rsid w:val="004143D5"/>
    <w:rsid w:val="00426937"/>
    <w:rsid w:val="004305D4"/>
    <w:rsid w:val="0043643D"/>
    <w:rsid w:val="00456C62"/>
    <w:rsid w:val="00465285"/>
    <w:rsid w:val="0048385D"/>
    <w:rsid w:val="004936C8"/>
    <w:rsid w:val="004A2ACE"/>
    <w:rsid w:val="004A4F5F"/>
    <w:rsid w:val="0050179E"/>
    <w:rsid w:val="005035A1"/>
    <w:rsid w:val="00511F79"/>
    <w:rsid w:val="00527F14"/>
    <w:rsid w:val="005B0D48"/>
    <w:rsid w:val="005B59CB"/>
    <w:rsid w:val="005C24E5"/>
    <w:rsid w:val="005D242A"/>
    <w:rsid w:val="005E54A0"/>
    <w:rsid w:val="006173EC"/>
    <w:rsid w:val="00622624"/>
    <w:rsid w:val="00623BAA"/>
    <w:rsid w:val="00644D9E"/>
    <w:rsid w:val="006535DC"/>
    <w:rsid w:val="0066065F"/>
    <w:rsid w:val="0067275F"/>
    <w:rsid w:val="006B2E25"/>
    <w:rsid w:val="006B539E"/>
    <w:rsid w:val="00713CD9"/>
    <w:rsid w:val="0072122A"/>
    <w:rsid w:val="00725224"/>
    <w:rsid w:val="0072766A"/>
    <w:rsid w:val="007374E4"/>
    <w:rsid w:val="007621B9"/>
    <w:rsid w:val="007747B4"/>
    <w:rsid w:val="00786FE2"/>
    <w:rsid w:val="007876AB"/>
    <w:rsid w:val="007A1FBE"/>
    <w:rsid w:val="007A578E"/>
    <w:rsid w:val="007B671D"/>
    <w:rsid w:val="007D36D5"/>
    <w:rsid w:val="007D4348"/>
    <w:rsid w:val="007D5213"/>
    <w:rsid w:val="007D73D2"/>
    <w:rsid w:val="007F259A"/>
    <w:rsid w:val="007F2763"/>
    <w:rsid w:val="00804253"/>
    <w:rsid w:val="0085061A"/>
    <w:rsid w:val="00862BC2"/>
    <w:rsid w:val="00865D6C"/>
    <w:rsid w:val="00874AC1"/>
    <w:rsid w:val="00885B23"/>
    <w:rsid w:val="00893433"/>
    <w:rsid w:val="008B45DA"/>
    <w:rsid w:val="008D1155"/>
    <w:rsid w:val="008D631E"/>
    <w:rsid w:val="00912ABE"/>
    <w:rsid w:val="00934394"/>
    <w:rsid w:val="00941796"/>
    <w:rsid w:val="009535B6"/>
    <w:rsid w:val="009726B6"/>
    <w:rsid w:val="00990201"/>
    <w:rsid w:val="0099458D"/>
    <w:rsid w:val="009A27F7"/>
    <w:rsid w:val="009C3223"/>
    <w:rsid w:val="009E24B4"/>
    <w:rsid w:val="00A43A28"/>
    <w:rsid w:val="00A4794B"/>
    <w:rsid w:val="00A513EA"/>
    <w:rsid w:val="00A607EB"/>
    <w:rsid w:val="00A6226A"/>
    <w:rsid w:val="00A77630"/>
    <w:rsid w:val="00A8046C"/>
    <w:rsid w:val="00AC26AC"/>
    <w:rsid w:val="00B02DB9"/>
    <w:rsid w:val="00B2406B"/>
    <w:rsid w:val="00B25D62"/>
    <w:rsid w:val="00B273F7"/>
    <w:rsid w:val="00B860EE"/>
    <w:rsid w:val="00B9270C"/>
    <w:rsid w:val="00BA0795"/>
    <w:rsid w:val="00BA2354"/>
    <w:rsid w:val="00BB4901"/>
    <w:rsid w:val="00C000C1"/>
    <w:rsid w:val="00C25C94"/>
    <w:rsid w:val="00C33830"/>
    <w:rsid w:val="00C852B3"/>
    <w:rsid w:val="00C931A0"/>
    <w:rsid w:val="00CC3614"/>
    <w:rsid w:val="00CC3712"/>
    <w:rsid w:val="00CD4CB6"/>
    <w:rsid w:val="00D30B7C"/>
    <w:rsid w:val="00D31DA8"/>
    <w:rsid w:val="00D523C6"/>
    <w:rsid w:val="00D554AA"/>
    <w:rsid w:val="00D9269B"/>
    <w:rsid w:val="00DA45BF"/>
    <w:rsid w:val="00DD3F20"/>
    <w:rsid w:val="00DE7334"/>
    <w:rsid w:val="00DF05A4"/>
    <w:rsid w:val="00DF14D1"/>
    <w:rsid w:val="00DF1CF4"/>
    <w:rsid w:val="00E011B3"/>
    <w:rsid w:val="00E24E4A"/>
    <w:rsid w:val="00E36FA3"/>
    <w:rsid w:val="00E552A2"/>
    <w:rsid w:val="00E55AD1"/>
    <w:rsid w:val="00EA3BC4"/>
    <w:rsid w:val="00EB6ED2"/>
    <w:rsid w:val="00ED79F6"/>
    <w:rsid w:val="00F00DAA"/>
    <w:rsid w:val="00F51A68"/>
    <w:rsid w:val="00F919FD"/>
    <w:rsid w:val="00F97D2F"/>
    <w:rsid w:val="00FB1F52"/>
    <w:rsid w:val="00FF2B84"/>
    <w:rsid w:val="0632635B"/>
    <w:rsid w:val="09E8C07D"/>
    <w:rsid w:val="0B63EF82"/>
    <w:rsid w:val="0C4FC592"/>
    <w:rsid w:val="0E9AD4DB"/>
    <w:rsid w:val="0F59C001"/>
    <w:rsid w:val="1036A53C"/>
    <w:rsid w:val="143C9599"/>
    <w:rsid w:val="15C9C3CB"/>
    <w:rsid w:val="1711F8F3"/>
    <w:rsid w:val="18373D3B"/>
    <w:rsid w:val="19249BA2"/>
    <w:rsid w:val="195C8349"/>
    <w:rsid w:val="1E03F309"/>
    <w:rsid w:val="1F9FC36A"/>
    <w:rsid w:val="2473348D"/>
    <w:rsid w:val="2479FAEE"/>
    <w:rsid w:val="25518753"/>
    <w:rsid w:val="27AAD54F"/>
    <w:rsid w:val="27B5C1CA"/>
    <w:rsid w:val="2807BCF0"/>
    <w:rsid w:val="285FC871"/>
    <w:rsid w:val="2A629C23"/>
    <w:rsid w:val="2D0E5B6E"/>
    <w:rsid w:val="32666EAD"/>
    <w:rsid w:val="3267E147"/>
    <w:rsid w:val="337BDBEC"/>
    <w:rsid w:val="337D9CF2"/>
    <w:rsid w:val="3563F2ED"/>
    <w:rsid w:val="3605B94D"/>
    <w:rsid w:val="369C1557"/>
    <w:rsid w:val="38D9FED9"/>
    <w:rsid w:val="3A376410"/>
    <w:rsid w:val="3A585835"/>
    <w:rsid w:val="3B55256F"/>
    <w:rsid w:val="3B9B003F"/>
    <w:rsid w:val="3BD33471"/>
    <w:rsid w:val="3D98680D"/>
    <w:rsid w:val="3F34386E"/>
    <w:rsid w:val="3F6F9157"/>
    <w:rsid w:val="410DA2ED"/>
    <w:rsid w:val="42228FFD"/>
    <w:rsid w:val="455A46AB"/>
    <w:rsid w:val="4582043D"/>
    <w:rsid w:val="471DD49E"/>
    <w:rsid w:val="48161F80"/>
    <w:rsid w:val="48B9A4FF"/>
    <w:rsid w:val="4C0C9455"/>
    <w:rsid w:val="4CF45D32"/>
    <w:rsid w:val="4F09008B"/>
    <w:rsid w:val="52903B6A"/>
    <w:rsid w:val="535DE640"/>
    <w:rsid w:val="53E82777"/>
    <w:rsid w:val="54EFF8DB"/>
    <w:rsid w:val="550D6FE0"/>
    <w:rsid w:val="5553A218"/>
    <w:rsid w:val="56B346B4"/>
    <w:rsid w:val="573BC430"/>
    <w:rsid w:val="58BB989A"/>
    <w:rsid w:val="590E25E7"/>
    <w:rsid w:val="59BD4C46"/>
    <w:rsid w:val="5A63A77B"/>
    <w:rsid w:val="5AAA5461"/>
    <w:rsid w:val="5C7DB034"/>
    <w:rsid w:val="601E9D11"/>
    <w:rsid w:val="62ED97AE"/>
    <w:rsid w:val="635A4ADF"/>
    <w:rsid w:val="652B8130"/>
    <w:rsid w:val="67C108D1"/>
    <w:rsid w:val="68C3ACE7"/>
    <w:rsid w:val="68C53A0D"/>
    <w:rsid w:val="6A821081"/>
    <w:rsid w:val="6AAD63DF"/>
    <w:rsid w:val="6AF8A993"/>
    <w:rsid w:val="6BD1EA7F"/>
    <w:rsid w:val="6D3F767C"/>
    <w:rsid w:val="6EABCCB6"/>
    <w:rsid w:val="6EB93B19"/>
    <w:rsid w:val="6ED26376"/>
    <w:rsid w:val="6F2BD071"/>
    <w:rsid w:val="6F34B0A7"/>
    <w:rsid w:val="71096C32"/>
    <w:rsid w:val="767643BB"/>
    <w:rsid w:val="76930E30"/>
    <w:rsid w:val="76C44CFE"/>
    <w:rsid w:val="7CE87170"/>
    <w:rsid w:val="7D274F38"/>
    <w:rsid w:val="7DE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ABB34"/>
  <w15:docId w15:val="{2F092526-9ADC-4E1C-983F-EE94D205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31D"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3F331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3F331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3F331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3F331D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3F331D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3F331D"/>
    <w:pPr>
      <w:keepNext/>
      <w:spacing w:before="100" w:beforeAutospacing="1" w:after="100" w:afterAutospacing="1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F331D"/>
    <w:pPr>
      <w:keepNext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331D"/>
    <w:pPr>
      <w:spacing w:after="220" w:line="180" w:lineRule="atLeast"/>
      <w:jc w:val="both"/>
    </w:pPr>
  </w:style>
  <w:style w:type="paragraph" w:styleId="Closing">
    <w:name w:val="Closing"/>
    <w:basedOn w:val="Normal"/>
    <w:rsid w:val="003F331D"/>
    <w:pPr>
      <w:keepNext/>
      <w:spacing w:line="220" w:lineRule="atLeast"/>
    </w:pPr>
  </w:style>
  <w:style w:type="paragraph" w:customStyle="1" w:styleId="CompanyName">
    <w:name w:val="Company Name"/>
    <w:basedOn w:val="Normal"/>
    <w:rsid w:val="003F331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3F331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3F331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3F331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3F331D"/>
    <w:pPr>
      <w:spacing w:before="600"/>
    </w:pPr>
    <w:rPr>
      <w:sz w:val="18"/>
    </w:rPr>
  </w:style>
  <w:style w:type="paragraph" w:styleId="Header">
    <w:name w:val="header"/>
    <w:basedOn w:val="HeaderBase"/>
    <w:rsid w:val="003F331D"/>
    <w:pPr>
      <w:spacing w:after="600"/>
    </w:pPr>
  </w:style>
  <w:style w:type="paragraph" w:customStyle="1" w:styleId="HeadingBase">
    <w:name w:val="Heading Base"/>
    <w:basedOn w:val="BodyText"/>
    <w:next w:val="BodyText"/>
    <w:rsid w:val="003F331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3F331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3F331D"/>
    <w:pPr>
      <w:spacing w:before="220"/>
    </w:pPr>
  </w:style>
  <w:style w:type="character" w:customStyle="1" w:styleId="MessageHeaderLabel">
    <w:name w:val="Message Header Label"/>
    <w:rsid w:val="003F331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3F331D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3F331D"/>
    <w:pPr>
      <w:ind w:left="720"/>
    </w:pPr>
  </w:style>
  <w:style w:type="character" w:styleId="PageNumber">
    <w:name w:val="page number"/>
    <w:rsid w:val="003F331D"/>
    <w:rPr>
      <w:sz w:val="18"/>
    </w:rPr>
  </w:style>
  <w:style w:type="paragraph" w:customStyle="1" w:styleId="ReturnAddress">
    <w:name w:val="Return Address"/>
    <w:basedOn w:val="Normal"/>
    <w:rsid w:val="003F331D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3F331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3F331D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3F331D"/>
    <w:pPr>
      <w:spacing w:before="720"/>
      <w:jc w:val="left"/>
    </w:pPr>
  </w:style>
  <w:style w:type="character" w:styleId="Hyperlink">
    <w:name w:val="Hyperlink"/>
    <w:basedOn w:val="DefaultParagraphFont"/>
    <w:rsid w:val="003F33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CB6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customStyle="1" w:styleId="paragraph">
    <w:name w:val="paragraph"/>
    <w:basedOn w:val="Normal"/>
    <w:rsid w:val="00912ABE"/>
    <w:pPr>
      <w:spacing w:before="100" w:beforeAutospacing="1" w:after="100" w:afterAutospacing="1"/>
    </w:pPr>
    <w:rPr>
      <w:rFonts w:ascii="Times New Roman" w:hAnsi="Times New Roman"/>
      <w:spacing w:val="0"/>
      <w:lang w:eastAsia="en-AU"/>
    </w:rPr>
  </w:style>
  <w:style w:type="paragraph" w:customStyle="1" w:styleId="subsection2">
    <w:name w:val="subsection2"/>
    <w:basedOn w:val="Normal"/>
    <w:rsid w:val="00912ABE"/>
    <w:pPr>
      <w:spacing w:before="100" w:beforeAutospacing="1" w:after="100" w:afterAutospacing="1"/>
    </w:pPr>
    <w:rPr>
      <w:rFonts w:ascii="Times New Roman" w:hAnsi="Times New Roman"/>
      <w:spacing w:val="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B9"/>
    <w:rPr>
      <w:rFonts w:ascii="Tahoma" w:hAnsi="Tahoma" w:cs="Tahoma"/>
      <w:spacing w:val="-5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934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B240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4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406B"/>
    <w:rPr>
      <w:rFonts w:ascii="Arial" w:hAnsi="Arial"/>
      <w:spacing w:val="-5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4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406B"/>
    <w:rPr>
      <w:rFonts w:ascii="Arial" w:hAnsi="Arial"/>
      <w:b/>
      <w:bCs/>
      <w:spacing w:val="-5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456C62"/>
  </w:style>
  <w:style w:type="character" w:customStyle="1" w:styleId="spellingerror">
    <w:name w:val="spellingerror"/>
    <w:basedOn w:val="DefaultParagraphFont"/>
    <w:rsid w:val="00456C62"/>
  </w:style>
  <w:style w:type="paragraph" w:styleId="Revision">
    <w:name w:val="Revision"/>
    <w:hidden/>
    <w:semiHidden/>
    <w:rsid w:val="008D1155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OFFICE%20MANAGEMENT\Office%20Templates\Internal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2be64-2d19-4994-845a-06a1d168ffda">
      <UserInfo>
        <DisplayName>Gerard Brody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2040C9525B54F9E8838265778710E" ma:contentTypeVersion="6" ma:contentTypeDescription="Create a new document." ma:contentTypeScope="" ma:versionID="eb034d2e680d156dd085db1406bddfd0">
  <xsd:schema xmlns:xsd="http://www.w3.org/2001/XMLSchema" xmlns:xs="http://www.w3.org/2001/XMLSchema" xmlns:p="http://schemas.microsoft.com/office/2006/metadata/properties" xmlns:ns2="f032d69c-b3d5-44ba-add9-3f9b4fe2b865" xmlns:ns3="a002be64-2d19-4994-845a-06a1d168ffda" targetNamespace="http://schemas.microsoft.com/office/2006/metadata/properties" ma:root="true" ma:fieldsID="85375525a4b040fa12c26f0539b977e7" ns2:_="" ns3:_="">
    <xsd:import namespace="f032d69c-b3d5-44ba-add9-3f9b4fe2b865"/>
    <xsd:import namespace="a002be64-2d19-4994-845a-06a1d168f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2d69c-b3d5-44ba-add9-3f9b4fe2b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be64-2d19-4994-845a-06a1d168f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455AB-FAB9-499B-B9DA-DD175FC1B572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a002be64-2d19-4994-845a-06a1d168ffda"/>
    <ds:schemaRef ds:uri="f032d69c-b3d5-44ba-add9-3f9b4fe2b86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161CF6-0768-4908-AAD4-8C200F83A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96B7E-1CA7-4E76-BE93-AA2BF138A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2d69c-b3d5-44ba-add9-3f9b4fe2b865"/>
    <ds:schemaRef ds:uri="a002be64-2d19-4994-845a-06a1d168f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Memo Template</Template>
  <TotalTime>2</TotalTime>
  <Pages>3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denise</dc:creator>
  <cp:keywords/>
  <cp:lastModifiedBy>Lisa Newman</cp:lastModifiedBy>
  <cp:revision>5</cp:revision>
  <cp:lastPrinted>2012-07-10T20:46:00Z</cp:lastPrinted>
  <dcterms:created xsi:type="dcterms:W3CDTF">2021-11-19T00:45:00Z</dcterms:created>
  <dcterms:modified xsi:type="dcterms:W3CDTF">2021-11-22T22:50:00Z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0x0101005A92040C9525B54F9E8838265778710E</vt:lpwstr>
  </property>
  <property fmtid="{D5CDD505-2E9C-101B-9397-08002B2CF9AE}" pid="3" name="Team">
    <vt:lpwstr>Policy &amp; Campaigns</vt:lpwstr>
  </property>
</Properties>
</file>